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629F246"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124294">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461C0">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8B0C11"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1.</w:t>
      </w:r>
      <w:r w:rsidR="00A44447" w:rsidRPr="008B0C11">
        <w:rPr>
          <w:rFonts w:ascii="Times New Roman" w:hAnsi="Times New Roman"/>
          <w:b/>
          <w:sz w:val="24"/>
          <w:szCs w:val="24"/>
          <w:lang w:val="nl-NL"/>
        </w:rPr>
        <w:t>1.</w:t>
      </w:r>
      <w:r w:rsidRPr="008B0C11">
        <w:rPr>
          <w:rFonts w:ascii="Times New Roman" w:hAnsi="Times New Roman"/>
          <w:b/>
          <w:sz w:val="24"/>
          <w:szCs w:val="24"/>
          <w:lang w:val="nl-NL"/>
        </w:rPr>
        <w:t xml:space="preserve"> Mục tiêu của Quỹ:</w:t>
      </w:r>
    </w:p>
    <w:p w14:paraId="1EDD510C" w14:textId="77777777" w:rsidR="00A44447" w:rsidRPr="008B0C1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1.</w:t>
      </w:r>
      <w:r w:rsidR="00BE6F63" w:rsidRPr="008B0C11">
        <w:rPr>
          <w:rFonts w:ascii="Times New Roman" w:hAnsi="Times New Roman"/>
          <w:b/>
          <w:sz w:val="24"/>
          <w:szCs w:val="24"/>
          <w:lang w:val="nl-NL"/>
        </w:rPr>
        <w:t>2. Hiệu quả hoạt động của Quỹ:</w:t>
      </w:r>
    </w:p>
    <w:p w14:paraId="0E1F1D42" w14:textId="1FA7F099" w:rsidR="0095587A" w:rsidRPr="001330F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Tính đến cuối kỳ báo cáo, thay đổi giá trị tài sản ròng (NAV) của Quỹ là </w:t>
      </w:r>
      <w:r w:rsidR="00C32781" w:rsidRPr="008B0C11">
        <w:rPr>
          <w:rFonts w:ascii="Times New Roman" w:hAnsi="Times New Roman"/>
          <w:sz w:val="24"/>
          <w:szCs w:val="24"/>
          <w:lang w:val="nl-NL"/>
        </w:rPr>
        <w:t>-11</w:t>
      </w:r>
      <w:r w:rsidR="00F00770">
        <w:rPr>
          <w:rFonts w:ascii="Times New Roman" w:hAnsi="Times New Roman"/>
          <w:sz w:val="24"/>
          <w:szCs w:val="24"/>
          <w:lang w:val="nl-NL"/>
        </w:rPr>
        <w:t>,</w:t>
      </w:r>
      <w:r w:rsidR="00C32781" w:rsidRPr="008B0C11">
        <w:rPr>
          <w:rFonts w:ascii="Times New Roman" w:hAnsi="Times New Roman"/>
          <w:sz w:val="24"/>
          <w:szCs w:val="24"/>
          <w:lang w:val="nl-NL"/>
        </w:rPr>
        <w:t xml:space="preserve">75% </w:t>
      </w:r>
      <w:r w:rsidRPr="008B0C11">
        <w:rPr>
          <w:rFonts w:ascii="Times New Roman" w:hAnsi="Times New Roman"/>
          <w:sz w:val="24"/>
          <w:szCs w:val="24"/>
          <w:lang w:val="nl-NL"/>
        </w:rPr>
        <w:t>so với giá trị tài</w:t>
      </w:r>
      <w:r w:rsidRPr="001330FC">
        <w:rPr>
          <w:rFonts w:ascii="Times New Roman" w:hAnsi="Times New Roman"/>
          <w:sz w:val="24"/>
          <w:szCs w:val="24"/>
          <w:lang w:val="nl-NL"/>
        </w:rPr>
        <w:t xml:space="preserve"> sản ròng của quỹ đầu kỳ báo cáo.</w:t>
      </w:r>
    </w:p>
    <w:p w14:paraId="0CB40711" w14:textId="655F2519"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1.</w:t>
      </w:r>
      <w:r w:rsidR="00BE6F63" w:rsidRPr="008B0C11">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60AC1AC3"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1.</w:t>
      </w:r>
      <w:r w:rsidR="00BE6F63" w:rsidRPr="008B0C11">
        <w:rPr>
          <w:rFonts w:ascii="Times New Roman" w:hAnsi="Times New Roman"/>
          <w:b/>
          <w:sz w:val="24"/>
          <w:szCs w:val="24"/>
          <w:lang w:val="nl-NL"/>
        </w:rPr>
        <w:t>6. Mức độ rủi ro ngắn hạn (thấp, trung bình, cao):</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8B0C11"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b/>
          <w:sz w:val="24"/>
          <w:szCs w:val="24"/>
          <w:lang w:val="nl-NL"/>
        </w:rPr>
        <w:lastRenderedPageBreak/>
        <w:t>1.</w:t>
      </w:r>
      <w:r w:rsidR="00BE6F63" w:rsidRPr="008B0C11">
        <w:rPr>
          <w:rFonts w:ascii="Times New Roman" w:hAnsi="Times New Roman"/>
          <w:b/>
          <w:sz w:val="24"/>
          <w:szCs w:val="24"/>
          <w:lang w:val="nl-NL"/>
        </w:rPr>
        <w:t>8. Quy mô Quỹ tại thời điểm báo cáo</w:t>
      </w:r>
    </w:p>
    <w:p w14:paraId="0231C78E" w14:textId="74C52CD8" w:rsidR="00A44447" w:rsidRPr="001330F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Tại ngày 3</w:t>
      </w:r>
      <w:r w:rsidR="00124294" w:rsidRPr="008B0C11">
        <w:rPr>
          <w:rFonts w:ascii="Times New Roman" w:hAnsi="Times New Roman"/>
          <w:sz w:val="24"/>
          <w:szCs w:val="24"/>
          <w:lang w:val="nl-NL"/>
        </w:rPr>
        <w:t>0</w:t>
      </w:r>
      <w:r w:rsidRPr="008B0C11">
        <w:rPr>
          <w:rFonts w:ascii="Times New Roman" w:hAnsi="Times New Roman"/>
          <w:sz w:val="24"/>
          <w:szCs w:val="24"/>
          <w:lang w:val="nl-NL"/>
        </w:rPr>
        <w:t xml:space="preserve"> tháng </w:t>
      </w:r>
      <w:r w:rsidR="00171D24" w:rsidRPr="008B0C11">
        <w:rPr>
          <w:rFonts w:ascii="Times New Roman" w:hAnsi="Times New Roman"/>
          <w:sz w:val="24"/>
          <w:szCs w:val="24"/>
          <w:lang w:val="nl-NL"/>
        </w:rPr>
        <w:t>0</w:t>
      </w:r>
      <w:r w:rsidR="00124294" w:rsidRPr="008B0C11">
        <w:rPr>
          <w:rFonts w:ascii="Times New Roman" w:hAnsi="Times New Roman"/>
          <w:sz w:val="24"/>
          <w:szCs w:val="24"/>
          <w:lang w:val="nl-NL"/>
        </w:rPr>
        <w:t>6</w:t>
      </w:r>
      <w:r w:rsidRPr="008B0C11">
        <w:rPr>
          <w:rFonts w:ascii="Times New Roman" w:hAnsi="Times New Roman"/>
          <w:sz w:val="24"/>
          <w:szCs w:val="24"/>
          <w:lang w:val="nl-NL"/>
        </w:rPr>
        <w:t xml:space="preserve"> năm 202</w:t>
      </w:r>
      <w:r w:rsidR="00171D24" w:rsidRPr="008B0C11">
        <w:rPr>
          <w:rFonts w:ascii="Times New Roman" w:hAnsi="Times New Roman"/>
          <w:sz w:val="24"/>
          <w:szCs w:val="24"/>
          <w:lang w:val="nl-NL"/>
        </w:rPr>
        <w:t>2</w:t>
      </w:r>
      <w:r w:rsidRPr="008B0C11">
        <w:rPr>
          <w:rFonts w:ascii="Times New Roman" w:hAnsi="Times New Roman"/>
          <w:sz w:val="24"/>
          <w:szCs w:val="24"/>
          <w:lang w:val="nl-NL"/>
        </w:rPr>
        <w:t xml:space="preserve">, số lượng Chứng chỉ quỹ (“CCQ”) đang lưu hành của Quỹ là </w:t>
      </w:r>
      <w:r w:rsidR="0095587A" w:rsidRPr="008B0C11">
        <w:rPr>
          <w:rFonts w:ascii="Times New Roman" w:hAnsi="Times New Roman"/>
          <w:sz w:val="24"/>
          <w:szCs w:val="24"/>
          <w:lang w:val="nl-NL"/>
        </w:rPr>
        <w:t xml:space="preserve"> </w:t>
      </w:r>
      <w:r w:rsidR="00C32781" w:rsidRPr="008B0C11">
        <w:rPr>
          <w:rFonts w:ascii="Times New Roman" w:hAnsi="Times New Roman"/>
          <w:sz w:val="24"/>
          <w:szCs w:val="24"/>
          <w:lang w:val="nl-NL"/>
        </w:rPr>
        <w:t xml:space="preserve">10.246.245,00 </w:t>
      </w:r>
      <w:r w:rsidRPr="008B0C11">
        <w:rPr>
          <w:rFonts w:ascii="Times New Roman" w:hAnsi="Times New Roman"/>
          <w:sz w:val="24"/>
          <w:szCs w:val="24"/>
          <w:lang w:val="nl-NL"/>
        </w:rPr>
        <w:t xml:space="preserve">CCQ, tương đương với quy mô vốn của Quỹ theo mệnh giá là </w:t>
      </w:r>
      <w:r w:rsidR="00C32781" w:rsidRPr="008B0C11">
        <w:rPr>
          <w:rFonts w:ascii="Times New Roman" w:hAnsi="Times New Roman"/>
          <w:sz w:val="24"/>
          <w:szCs w:val="24"/>
          <w:lang w:val="nl-NL"/>
        </w:rPr>
        <w:t xml:space="preserve">102.462.450.000 </w:t>
      </w:r>
      <w:r w:rsidRPr="008B0C11">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8B0C11">
        <w:rPr>
          <w:rFonts w:ascii="Times New Roman" w:hAnsi="Times New Roman"/>
          <w:b/>
          <w:sz w:val="24"/>
          <w:szCs w:val="24"/>
          <w:lang w:val="nl-NL"/>
        </w:rPr>
        <w:t>1.</w:t>
      </w:r>
      <w:r w:rsidR="00BE6F63" w:rsidRPr="008B0C11">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565B0474" w:rsidR="00BE6F63" w:rsidRPr="00A90AB7"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8B0C11">
        <w:rPr>
          <w:rFonts w:ascii="Times New Roman" w:hAnsi="Times New Roman"/>
          <w:b/>
          <w:sz w:val="24"/>
          <w:szCs w:val="24"/>
          <w:lang w:val="nl-NL"/>
        </w:rPr>
        <w:t>2.</w:t>
      </w:r>
      <w:r w:rsidR="00315A8E" w:rsidRPr="008B0C11">
        <w:rPr>
          <w:rFonts w:ascii="Times New Roman" w:hAnsi="Times New Roman"/>
          <w:b/>
          <w:sz w:val="24"/>
          <w:szCs w:val="24"/>
          <w:lang w:val="nl-NL"/>
        </w:rPr>
        <w:t xml:space="preserve">1. </w:t>
      </w:r>
      <w:r w:rsidR="00BE6F63" w:rsidRPr="008B0C11">
        <w:rPr>
          <w:rFonts w:ascii="Times New Roman" w:hAnsi="Times New Roman"/>
          <w:b/>
          <w:sz w:val="24"/>
          <w:szCs w:val="24"/>
          <w:lang w:val="nl-NL"/>
        </w:rPr>
        <w:t>Cơ cấu tài sản quỹ</w:t>
      </w:r>
      <w:r w:rsidR="00147E0F" w:rsidRPr="008B0C11">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305AD47E"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2</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w:t>
            </w:r>
          </w:p>
        </w:tc>
        <w:tc>
          <w:tcPr>
            <w:tcW w:w="971" w:type="pct"/>
            <w:shd w:val="clear" w:color="auto" w:fill="auto"/>
            <w:vAlign w:val="center"/>
          </w:tcPr>
          <w:p w14:paraId="4D230E58" w14:textId="375E0217"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1</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w:t>
            </w:r>
          </w:p>
        </w:tc>
        <w:tc>
          <w:tcPr>
            <w:tcW w:w="923" w:type="pct"/>
            <w:shd w:val="clear" w:color="auto" w:fill="auto"/>
            <w:vAlign w:val="center"/>
          </w:tcPr>
          <w:p w14:paraId="34B93B09" w14:textId="51E50F0E"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171D24">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20</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w:t>
            </w:r>
          </w:p>
        </w:tc>
      </w:tr>
      <w:tr w:rsidR="00C32781" w:rsidRPr="004647B9" w14:paraId="24D2596E" w14:textId="77777777" w:rsidTr="00B01DFD">
        <w:tc>
          <w:tcPr>
            <w:tcW w:w="2134" w:type="pct"/>
            <w:shd w:val="clear" w:color="auto" w:fill="auto"/>
            <w:vAlign w:val="center"/>
          </w:tcPr>
          <w:p w14:paraId="33FCFD60" w14:textId="6918A882" w:rsidR="00C32781" w:rsidRPr="004647B9" w:rsidRDefault="00C32781" w:rsidP="00C3278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lastRenderedPageBreak/>
              <w:t>1.Danh mục chứng khoán cơ cấu</w:t>
            </w:r>
          </w:p>
        </w:tc>
        <w:tc>
          <w:tcPr>
            <w:tcW w:w="971" w:type="pct"/>
            <w:shd w:val="clear" w:color="auto" w:fill="auto"/>
            <w:vAlign w:val="center"/>
          </w:tcPr>
          <w:p w14:paraId="0B91117D" w14:textId="6593E25A"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92</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01%</w:t>
            </w:r>
          </w:p>
        </w:tc>
        <w:tc>
          <w:tcPr>
            <w:tcW w:w="971" w:type="pct"/>
            <w:shd w:val="clear" w:color="auto" w:fill="auto"/>
            <w:vAlign w:val="center"/>
          </w:tcPr>
          <w:p w14:paraId="57589212" w14:textId="6D60DBEB"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94</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16%</w:t>
            </w:r>
          </w:p>
        </w:tc>
        <w:tc>
          <w:tcPr>
            <w:tcW w:w="923" w:type="pct"/>
            <w:shd w:val="clear" w:color="auto" w:fill="auto"/>
            <w:vAlign w:val="center"/>
          </w:tcPr>
          <w:p w14:paraId="7BE89613" w14:textId="66D47D77"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84</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80%</w:t>
            </w:r>
          </w:p>
        </w:tc>
      </w:tr>
      <w:tr w:rsidR="00C32781" w:rsidRPr="004647B9" w14:paraId="4D0C35D7" w14:textId="77777777" w:rsidTr="00B01DFD">
        <w:tc>
          <w:tcPr>
            <w:tcW w:w="2134" w:type="pct"/>
            <w:shd w:val="clear" w:color="auto" w:fill="auto"/>
            <w:vAlign w:val="center"/>
          </w:tcPr>
          <w:p w14:paraId="34BD949F" w14:textId="459905D2" w:rsidR="00C32781" w:rsidRPr="004647B9" w:rsidRDefault="00C32781" w:rsidP="00C3278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vAlign w:val="center"/>
          </w:tcPr>
          <w:p w14:paraId="67FB726C" w14:textId="64F4C933"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42%</w:t>
            </w:r>
          </w:p>
        </w:tc>
        <w:tc>
          <w:tcPr>
            <w:tcW w:w="971" w:type="pct"/>
            <w:shd w:val="clear" w:color="auto" w:fill="auto"/>
            <w:vAlign w:val="center"/>
          </w:tcPr>
          <w:p w14:paraId="34619132" w14:textId="70F9DD38"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18%</w:t>
            </w:r>
          </w:p>
        </w:tc>
        <w:tc>
          <w:tcPr>
            <w:tcW w:w="923" w:type="pct"/>
            <w:shd w:val="clear" w:color="auto" w:fill="auto"/>
            <w:vAlign w:val="center"/>
          </w:tcPr>
          <w:p w14:paraId="1E0BFD96" w14:textId="2DAF2A43"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71%</w:t>
            </w:r>
          </w:p>
        </w:tc>
      </w:tr>
      <w:tr w:rsidR="00C32781" w:rsidRPr="004647B9" w14:paraId="2B8F060E" w14:textId="77777777" w:rsidTr="00B01DFD">
        <w:tc>
          <w:tcPr>
            <w:tcW w:w="2134" w:type="pct"/>
            <w:shd w:val="clear" w:color="auto" w:fill="auto"/>
            <w:vAlign w:val="center"/>
          </w:tcPr>
          <w:p w14:paraId="687A447B" w14:textId="56D5388C" w:rsidR="00C32781" w:rsidRPr="004647B9" w:rsidRDefault="00C32781" w:rsidP="00C32781">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5EFD21ED"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57%</w:t>
            </w:r>
          </w:p>
        </w:tc>
        <w:tc>
          <w:tcPr>
            <w:tcW w:w="971" w:type="pct"/>
            <w:shd w:val="clear" w:color="auto" w:fill="auto"/>
            <w:vAlign w:val="center"/>
          </w:tcPr>
          <w:p w14:paraId="269481FC" w14:textId="3E5EDE5A"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66%</w:t>
            </w:r>
          </w:p>
        </w:tc>
        <w:tc>
          <w:tcPr>
            <w:tcW w:w="923" w:type="pct"/>
            <w:shd w:val="clear" w:color="auto" w:fill="auto"/>
            <w:vAlign w:val="center"/>
          </w:tcPr>
          <w:p w14:paraId="2A4B7332" w14:textId="00350CD1" w:rsidR="00C32781" w:rsidRPr="00C32781" w:rsidRDefault="00C32781" w:rsidP="00C32781">
            <w:pPr>
              <w:tabs>
                <w:tab w:val="left" w:pos="540"/>
              </w:tabs>
              <w:spacing w:before="120" w:after="0" w:line="240" w:lineRule="auto"/>
              <w:jc w:val="center"/>
              <w:rPr>
                <w:rFonts w:ascii="Times New Roman" w:eastAsia="Times New Roman" w:hAnsi="Times New Roman"/>
                <w:sz w:val="24"/>
                <w:szCs w:val="24"/>
                <w:lang w:val="nl-NL"/>
              </w:rPr>
            </w:pPr>
            <w:r w:rsidRPr="00C32781">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C32781">
              <w:rPr>
                <w:rFonts w:ascii="Times New Roman" w:eastAsia="Times New Roman" w:hAnsi="Times New Roman"/>
                <w:sz w:val="24"/>
                <w:szCs w:val="24"/>
                <w:lang w:val="nl-NL"/>
              </w:rPr>
              <w:t>49%</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901"/>
        <w:gridCol w:w="1714"/>
      </w:tblGrid>
      <w:tr w:rsidR="00171D24" w:rsidRPr="00A90AB7" w14:paraId="21034AD9" w14:textId="77777777" w:rsidTr="00181C49">
        <w:tc>
          <w:tcPr>
            <w:tcW w:w="2115" w:type="pct"/>
            <w:shd w:val="clear" w:color="auto" w:fill="auto"/>
            <w:vAlign w:val="center"/>
          </w:tcPr>
          <w:p w14:paraId="1D5B1819" w14:textId="77777777" w:rsidR="00171D24" w:rsidRPr="004647B9" w:rsidRDefault="00171D24" w:rsidP="00171D24">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27C856BE"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1016" w:type="pct"/>
            <w:shd w:val="clear" w:color="auto" w:fill="auto"/>
            <w:vAlign w:val="center"/>
          </w:tcPr>
          <w:p w14:paraId="174B15DB" w14:textId="55ABA39F"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c>
          <w:tcPr>
            <w:tcW w:w="916" w:type="pct"/>
            <w:shd w:val="clear" w:color="auto" w:fill="auto"/>
            <w:vAlign w:val="center"/>
          </w:tcPr>
          <w:p w14:paraId="36922E34" w14:textId="1FFE594D"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12429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12429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r>
      <w:tr w:rsidR="00C32781" w:rsidRPr="00A90AB7" w14:paraId="1582E00A" w14:textId="77777777" w:rsidTr="0095587A">
        <w:trPr>
          <w:trHeight w:val="648"/>
        </w:trPr>
        <w:tc>
          <w:tcPr>
            <w:tcW w:w="2115" w:type="pct"/>
            <w:shd w:val="clear" w:color="auto" w:fill="auto"/>
            <w:vAlign w:val="center"/>
          </w:tcPr>
          <w:p w14:paraId="165B2506" w14:textId="0ACE3575"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52F6AC1E"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141</w:t>
            </w:r>
            <w:r>
              <w:rPr>
                <w:rFonts w:ascii="Times New Roman" w:hAnsi="Times New Roman"/>
                <w:sz w:val="24"/>
                <w:szCs w:val="24"/>
              </w:rPr>
              <w:t>.</w:t>
            </w:r>
            <w:r w:rsidRPr="00C32781">
              <w:rPr>
                <w:rFonts w:ascii="Times New Roman" w:hAnsi="Times New Roman"/>
                <w:sz w:val="24"/>
                <w:szCs w:val="24"/>
              </w:rPr>
              <w:t>976</w:t>
            </w:r>
            <w:r>
              <w:rPr>
                <w:rFonts w:ascii="Times New Roman" w:hAnsi="Times New Roman"/>
                <w:sz w:val="24"/>
                <w:szCs w:val="24"/>
              </w:rPr>
              <w:t>.</w:t>
            </w:r>
            <w:r w:rsidRPr="00C32781">
              <w:rPr>
                <w:rFonts w:ascii="Times New Roman" w:hAnsi="Times New Roman"/>
                <w:sz w:val="24"/>
                <w:szCs w:val="24"/>
              </w:rPr>
              <w:t>939</w:t>
            </w:r>
            <w:r>
              <w:rPr>
                <w:rFonts w:ascii="Times New Roman" w:hAnsi="Times New Roman"/>
                <w:sz w:val="24"/>
                <w:szCs w:val="24"/>
              </w:rPr>
              <w:t>.</w:t>
            </w:r>
            <w:r w:rsidRPr="00C32781">
              <w:rPr>
                <w:rFonts w:ascii="Times New Roman" w:hAnsi="Times New Roman"/>
                <w:sz w:val="24"/>
                <w:szCs w:val="24"/>
              </w:rPr>
              <w:t xml:space="preserve">270 </w:t>
            </w:r>
          </w:p>
        </w:tc>
        <w:tc>
          <w:tcPr>
            <w:tcW w:w="1016" w:type="pct"/>
            <w:shd w:val="clear" w:color="auto" w:fill="auto"/>
            <w:vAlign w:val="center"/>
          </w:tcPr>
          <w:p w14:paraId="6B0EAE44" w14:textId="1A70A832" w:rsidR="00C32781" w:rsidRPr="003011A5" w:rsidRDefault="00C32781" w:rsidP="00C32781">
            <w:pPr>
              <w:tabs>
                <w:tab w:val="left" w:pos="540"/>
              </w:tabs>
              <w:spacing w:before="120" w:after="120" w:line="240" w:lineRule="auto"/>
              <w:ind w:right="57"/>
              <w:jc w:val="center"/>
              <w:rPr>
                <w:rFonts w:ascii="Times New Roman" w:hAnsi="Times New Roman"/>
                <w:sz w:val="24"/>
                <w:szCs w:val="24"/>
              </w:rPr>
            </w:pPr>
            <w:r w:rsidRPr="00C32781">
              <w:rPr>
                <w:rFonts w:ascii="Times New Roman" w:hAnsi="Times New Roman"/>
                <w:sz w:val="24"/>
                <w:szCs w:val="24"/>
              </w:rPr>
              <w:t xml:space="preserve">                            141</w:t>
            </w:r>
            <w:r>
              <w:rPr>
                <w:rFonts w:ascii="Times New Roman" w:hAnsi="Times New Roman"/>
                <w:sz w:val="24"/>
                <w:szCs w:val="24"/>
              </w:rPr>
              <w:t>.</w:t>
            </w:r>
            <w:r w:rsidRPr="00C32781">
              <w:rPr>
                <w:rFonts w:ascii="Times New Roman" w:hAnsi="Times New Roman"/>
                <w:sz w:val="24"/>
                <w:szCs w:val="24"/>
              </w:rPr>
              <w:t>816</w:t>
            </w:r>
            <w:r>
              <w:rPr>
                <w:rFonts w:ascii="Times New Roman" w:hAnsi="Times New Roman"/>
                <w:sz w:val="24"/>
                <w:szCs w:val="24"/>
              </w:rPr>
              <w:t>.</w:t>
            </w:r>
            <w:r w:rsidRPr="00C32781">
              <w:rPr>
                <w:rFonts w:ascii="Times New Roman" w:hAnsi="Times New Roman"/>
                <w:sz w:val="24"/>
                <w:szCs w:val="24"/>
              </w:rPr>
              <w:t>547</w:t>
            </w:r>
            <w:r>
              <w:rPr>
                <w:rFonts w:ascii="Times New Roman" w:hAnsi="Times New Roman"/>
                <w:sz w:val="24"/>
                <w:szCs w:val="24"/>
              </w:rPr>
              <w:t>.</w:t>
            </w:r>
            <w:r w:rsidRPr="00C32781">
              <w:rPr>
                <w:rFonts w:ascii="Times New Roman" w:hAnsi="Times New Roman"/>
                <w:sz w:val="24"/>
                <w:szCs w:val="24"/>
              </w:rPr>
              <w:t xml:space="preserve">549  </w:t>
            </w:r>
          </w:p>
        </w:tc>
        <w:tc>
          <w:tcPr>
            <w:tcW w:w="916" w:type="pct"/>
            <w:shd w:val="clear" w:color="auto" w:fill="auto"/>
            <w:vAlign w:val="center"/>
          </w:tcPr>
          <w:p w14:paraId="2D404424" w14:textId="70F21BC8"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72</w:t>
            </w:r>
            <w:r>
              <w:rPr>
                <w:rFonts w:ascii="Times New Roman" w:hAnsi="Times New Roman"/>
                <w:sz w:val="24"/>
                <w:szCs w:val="24"/>
              </w:rPr>
              <w:t>.</w:t>
            </w:r>
            <w:r w:rsidRPr="00C32781">
              <w:rPr>
                <w:rFonts w:ascii="Times New Roman" w:hAnsi="Times New Roman"/>
                <w:sz w:val="24"/>
                <w:szCs w:val="24"/>
              </w:rPr>
              <w:t>524</w:t>
            </w:r>
            <w:r>
              <w:rPr>
                <w:rFonts w:ascii="Times New Roman" w:hAnsi="Times New Roman"/>
                <w:sz w:val="24"/>
                <w:szCs w:val="24"/>
              </w:rPr>
              <w:t>.</w:t>
            </w:r>
            <w:r w:rsidRPr="00C32781">
              <w:rPr>
                <w:rFonts w:ascii="Times New Roman" w:hAnsi="Times New Roman"/>
                <w:sz w:val="24"/>
                <w:szCs w:val="24"/>
              </w:rPr>
              <w:t>507</w:t>
            </w:r>
            <w:r>
              <w:rPr>
                <w:rFonts w:ascii="Times New Roman" w:hAnsi="Times New Roman"/>
                <w:sz w:val="24"/>
                <w:szCs w:val="24"/>
              </w:rPr>
              <w:t>.</w:t>
            </w:r>
            <w:r w:rsidRPr="00C32781">
              <w:rPr>
                <w:rFonts w:ascii="Times New Roman" w:hAnsi="Times New Roman"/>
                <w:sz w:val="24"/>
                <w:szCs w:val="24"/>
              </w:rPr>
              <w:t>896</w:t>
            </w:r>
          </w:p>
        </w:tc>
      </w:tr>
      <w:tr w:rsidR="00C32781" w:rsidRPr="00A90AB7" w14:paraId="740B9023" w14:textId="77777777" w:rsidTr="0095587A">
        <w:trPr>
          <w:trHeight w:val="666"/>
        </w:trPr>
        <w:tc>
          <w:tcPr>
            <w:tcW w:w="2115" w:type="pct"/>
            <w:shd w:val="clear" w:color="auto" w:fill="auto"/>
            <w:vAlign w:val="center"/>
          </w:tcPr>
          <w:p w14:paraId="58D993A2" w14:textId="38821DA1"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2620A077"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10</w:t>
            </w:r>
            <w:r>
              <w:rPr>
                <w:rFonts w:ascii="Times New Roman" w:hAnsi="Times New Roman"/>
                <w:sz w:val="24"/>
                <w:szCs w:val="24"/>
              </w:rPr>
              <w:t>.</w:t>
            </w:r>
            <w:r w:rsidRPr="00C32781">
              <w:rPr>
                <w:rFonts w:ascii="Times New Roman" w:hAnsi="Times New Roman"/>
                <w:sz w:val="24"/>
                <w:szCs w:val="24"/>
              </w:rPr>
              <w:t>246</w:t>
            </w:r>
            <w:r>
              <w:rPr>
                <w:rFonts w:ascii="Times New Roman" w:hAnsi="Times New Roman"/>
                <w:sz w:val="24"/>
                <w:szCs w:val="24"/>
              </w:rPr>
              <w:t>.</w:t>
            </w:r>
            <w:r w:rsidRPr="00C32781">
              <w:rPr>
                <w:rFonts w:ascii="Times New Roman" w:hAnsi="Times New Roman"/>
                <w:sz w:val="24"/>
                <w:szCs w:val="24"/>
              </w:rPr>
              <w:t>245</w:t>
            </w:r>
            <w:r>
              <w:rPr>
                <w:rFonts w:ascii="Times New Roman" w:hAnsi="Times New Roman"/>
                <w:sz w:val="24"/>
                <w:szCs w:val="24"/>
              </w:rPr>
              <w:t>,</w:t>
            </w:r>
            <w:r w:rsidRPr="00C32781">
              <w:rPr>
                <w:rFonts w:ascii="Times New Roman" w:hAnsi="Times New Roman"/>
                <w:sz w:val="24"/>
                <w:szCs w:val="24"/>
              </w:rPr>
              <w:t xml:space="preserve">00   </w:t>
            </w:r>
          </w:p>
        </w:tc>
        <w:tc>
          <w:tcPr>
            <w:tcW w:w="1016" w:type="pct"/>
            <w:shd w:val="clear" w:color="auto" w:fill="auto"/>
            <w:vAlign w:val="center"/>
          </w:tcPr>
          <w:p w14:paraId="0C159F19" w14:textId="753D528B"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8</w:t>
            </w:r>
            <w:r>
              <w:rPr>
                <w:rFonts w:ascii="Times New Roman" w:hAnsi="Times New Roman"/>
                <w:sz w:val="24"/>
                <w:szCs w:val="24"/>
              </w:rPr>
              <w:t>.</w:t>
            </w:r>
            <w:r w:rsidRPr="00C32781">
              <w:rPr>
                <w:rFonts w:ascii="Times New Roman" w:hAnsi="Times New Roman"/>
                <w:sz w:val="24"/>
                <w:szCs w:val="24"/>
              </w:rPr>
              <w:t>754</w:t>
            </w:r>
            <w:r>
              <w:rPr>
                <w:rFonts w:ascii="Times New Roman" w:hAnsi="Times New Roman"/>
                <w:sz w:val="24"/>
                <w:szCs w:val="24"/>
              </w:rPr>
              <w:t>.</w:t>
            </w:r>
            <w:r w:rsidRPr="00C32781">
              <w:rPr>
                <w:rFonts w:ascii="Times New Roman" w:hAnsi="Times New Roman"/>
                <w:sz w:val="24"/>
                <w:szCs w:val="24"/>
              </w:rPr>
              <w:t>989</w:t>
            </w:r>
            <w:r>
              <w:rPr>
                <w:rFonts w:ascii="Times New Roman" w:hAnsi="Times New Roman"/>
                <w:sz w:val="24"/>
                <w:szCs w:val="24"/>
              </w:rPr>
              <w:t>,</w:t>
            </w:r>
            <w:r w:rsidRPr="00C32781">
              <w:rPr>
                <w:rFonts w:ascii="Times New Roman" w:hAnsi="Times New Roman"/>
                <w:sz w:val="24"/>
                <w:szCs w:val="24"/>
              </w:rPr>
              <w:t xml:space="preserve">87   </w:t>
            </w:r>
          </w:p>
        </w:tc>
        <w:tc>
          <w:tcPr>
            <w:tcW w:w="916" w:type="pct"/>
            <w:shd w:val="clear" w:color="auto" w:fill="auto"/>
            <w:vAlign w:val="center"/>
          </w:tcPr>
          <w:p w14:paraId="34852C91" w14:textId="23533807"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7</w:t>
            </w:r>
            <w:r>
              <w:rPr>
                <w:rFonts w:ascii="Times New Roman" w:hAnsi="Times New Roman"/>
                <w:sz w:val="24"/>
                <w:szCs w:val="24"/>
              </w:rPr>
              <w:t>.</w:t>
            </w:r>
            <w:r w:rsidRPr="00C32781">
              <w:rPr>
                <w:rFonts w:ascii="Times New Roman" w:hAnsi="Times New Roman"/>
                <w:sz w:val="24"/>
                <w:szCs w:val="24"/>
              </w:rPr>
              <w:t>974</w:t>
            </w:r>
            <w:r>
              <w:rPr>
                <w:rFonts w:ascii="Times New Roman" w:hAnsi="Times New Roman"/>
                <w:sz w:val="24"/>
                <w:szCs w:val="24"/>
              </w:rPr>
              <w:t>.</w:t>
            </w:r>
            <w:r w:rsidRPr="00C32781">
              <w:rPr>
                <w:rFonts w:ascii="Times New Roman" w:hAnsi="Times New Roman"/>
                <w:sz w:val="24"/>
                <w:szCs w:val="24"/>
              </w:rPr>
              <w:t>395</w:t>
            </w:r>
            <w:r>
              <w:rPr>
                <w:rFonts w:ascii="Times New Roman" w:hAnsi="Times New Roman"/>
                <w:sz w:val="24"/>
                <w:szCs w:val="24"/>
              </w:rPr>
              <w:t>,</w:t>
            </w:r>
            <w:r w:rsidRPr="00C32781">
              <w:rPr>
                <w:rFonts w:ascii="Times New Roman" w:hAnsi="Times New Roman"/>
                <w:sz w:val="24"/>
                <w:szCs w:val="24"/>
              </w:rPr>
              <w:t xml:space="preserve">39   </w:t>
            </w:r>
          </w:p>
        </w:tc>
      </w:tr>
      <w:tr w:rsidR="00C32781" w:rsidRPr="00A90AB7" w14:paraId="0F7D1AC6" w14:textId="77777777" w:rsidTr="0095587A">
        <w:tc>
          <w:tcPr>
            <w:tcW w:w="2115" w:type="pct"/>
            <w:shd w:val="clear" w:color="auto" w:fill="auto"/>
            <w:vAlign w:val="center"/>
          </w:tcPr>
          <w:p w14:paraId="7AA58A45" w14:textId="038C9255"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10BE2CF0"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13</w:t>
            </w:r>
            <w:r>
              <w:rPr>
                <w:rFonts w:ascii="Times New Roman" w:hAnsi="Times New Roman"/>
                <w:sz w:val="24"/>
                <w:szCs w:val="24"/>
              </w:rPr>
              <w:t>.</w:t>
            </w:r>
            <w:r w:rsidRPr="00C32781">
              <w:rPr>
                <w:rFonts w:ascii="Times New Roman" w:hAnsi="Times New Roman"/>
                <w:sz w:val="24"/>
                <w:szCs w:val="24"/>
              </w:rPr>
              <w:t>856</w:t>
            </w:r>
            <w:r>
              <w:rPr>
                <w:rFonts w:ascii="Times New Roman" w:hAnsi="Times New Roman"/>
                <w:sz w:val="24"/>
                <w:szCs w:val="24"/>
              </w:rPr>
              <w:t>,</w:t>
            </w:r>
            <w:r w:rsidRPr="00C32781">
              <w:rPr>
                <w:rFonts w:ascii="Times New Roman" w:hAnsi="Times New Roman"/>
                <w:sz w:val="24"/>
                <w:szCs w:val="24"/>
              </w:rPr>
              <w:t xml:space="preserve">48   </w:t>
            </w:r>
          </w:p>
        </w:tc>
        <w:tc>
          <w:tcPr>
            <w:tcW w:w="1016" w:type="pct"/>
            <w:shd w:val="clear" w:color="auto" w:fill="auto"/>
            <w:vAlign w:val="center"/>
          </w:tcPr>
          <w:p w14:paraId="5F9F7D1C" w14:textId="325513BE"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16</w:t>
            </w:r>
            <w:r>
              <w:rPr>
                <w:rFonts w:ascii="Times New Roman" w:hAnsi="Times New Roman"/>
                <w:sz w:val="24"/>
                <w:szCs w:val="24"/>
              </w:rPr>
              <w:t>.</w:t>
            </w:r>
            <w:r w:rsidRPr="00C32781">
              <w:rPr>
                <w:rFonts w:ascii="Times New Roman" w:hAnsi="Times New Roman"/>
                <w:sz w:val="24"/>
                <w:szCs w:val="24"/>
              </w:rPr>
              <w:t>198</w:t>
            </w:r>
            <w:r>
              <w:rPr>
                <w:rFonts w:ascii="Times New Roman" w:hAnsi="Times New Roman"/>
                <w:sz w:val="24"/>
                <w:szCs w:val="24"/>
              </w:rPr>
              <w:t>,</w:t>
            </w:r>
            <w:r w:rsidRPr="00C32781">
              <w:rPr>
                <w:rFonts w:ascii="Times New Roman" w:hAnsi="Times New Roman"/>
                <w:sz w:val="24"/>
                <w:szCs w:val="24"/>
              </w:rPr>
              <w:t xml:space="preserve">36   </w:t>
            </w:r>
          </w:p>
        </w:tc>
        <w:tc>
          <w:tcPr>
            <w:tcW w:w="916" w:type="pct"/>
            <w:shd w:val="clear" w:color="auto" w:fill="auto"/>
            <w:vAlign w:val="center"/>
          </w:tcPr>
          <w:p w14:paraId="048F7B62" w14:textId="2F50A06C"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9</w:t>
            </w:r>
            <w:r>
              <w:rPr>
                <w:rFonts w:ascii="Times New Roman" w:hAnsi="Times New Roman"/>
                <w:sz w:val="24"/>
                <w:szCs w:val="24"/>
              </w:rPr>
              <w:t>.</w:t>
            </w:r>
            <w:r w:rsidRPr="00C32781">
              <w:rPr>
                <w:rFonts w:ascii="Times New Roman" w:hAnsi="Times New Roman"/>
                <w:sz w:val="24"/>
                <w:szCs w:val="24"/>
              </w:rPr>
              <w:t>094</w:t>
            </w:r>
            <w:r>
              <w:rPr>
                <w:rFonts w:ascii="Times New Roman" w:hAnsi="Times New Roman"/>
                <w:sz w:val="24"/>
                <w:szCs w:val="24"/>
              </w:rPr>
              <w:t>,</w:t>
            </w:r>
            <w:r w:rsidRPr="00C32781">
              <w:rPr>
                <w:rFonts w:ascii="Times New Roman" w:hAnsi="Times New Roman"/>
                <w:sz w:val="24"/>
                <w:szCs w:val="24"/>
              </w:rPr>
              <w:t xml:space="preserve">67   </w:t>
            </w:r>
          </w:p>
        </w:tc>
      </w:tr>
      <w:tr w:rsidR="00C32781" w:rsidRPr="00A90AB7" w14:paraId="395AB2AB" w14:textId="77777777" w:rsidTr="0095587A">
        <w:tc>
          <w:tcPr>
            <w:tcW w:w="2115" w:type="pct"/>
            <w:shd w:val="clear" w:color="auto" w:fill="auto"/>
            <w:vAlign w:val="center"/>
          </w:tcPr>
          <w:p w14:paraId="4D78CBEF" w14:textId="387FCDF9"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6BE98960"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16</w:t>
            </w:r>
            <w:r>
              <w:rPr>
                <w:rFonts w:ascii="Times New Roman" w:hAnsi="Times New Roman"/>
                <w:sz w:val="24"/>
                <w:szCs w:val="24"/>
              </w:rPr>
              <w:t>.</w:t>
            </w:r>
            <w:r w:rsidRPr="00C32781">
              <w:rPr>
                <w:rFonts w:ascii="Times New Roman" w:hAnsi="Times New Roman"/>
                <w:sz w:val="24"/>
                <w:szCs w:val="24"/>
              </w:rPr>
              <w:t>789</w:t>
            </w:r>
            <w:r>
              <w:rPr>
                <w:rFonts w:ascii="Times New Roman" w:hAnsi="Times New Roman"/>
                <w:sz w:val="24"/>
                <w:szCs w:val="24"/>
              </w:rPr>
              <w:t>,</w:t>
            </w:r>
            <w:r w:rsidRPr="00C32781">
              <w:rPr>
                <w:rFonts w:ascii="Times New Roman" w:hAnsi="Times New Roman"/>
                <w:sz w:val="24"/>
                <w:szCs w:val="24"/>
              </w:rPr>
              <w:t xml:space="preserve">71   </w:t>
            </w:r>
          </w:p>
        </w:tc>
        <w:tc>
          <w:tcPr>
            <w:tcW w:w="1016" w:type="pct"/>
            <w:shd w:val="clear" w:color="auto" w:fill="auto"/>
            <w:vAlign w:val="center"/>
          </w:tcPr>
          <w:p w14:paraId="2ECE8D83" w14:textId="0CB5C527"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16</w:t>
            </w:r>
            <w:r>
              <w:rPr>
                <w:rFonts w:ascii="Times New Roman" w:hAnsi="Times New Roman"/>
                <w:sz w:val="24"/>
                <w:szCs w:val="24"/>
              </w:rPr>
              <w:t>.</w:t>
            </w:r>
            <w:r w:rsidRPr="00C32781">
              <w:rPr>
                <w:rFonts w:ascii="Times New Roman" w:hAnsi="Times New Roman"/>
                <w:sz w:val="24"/>
                <w:szCs w:val="24"/>
              </w:rPr>
              <w:t>226</w:t>
            </w:r>
            <w:r>
              <w:rPr>
                <w:rFonts w:ascii="Times New Roman" w:hAnsi="Times New Roman"/>
                <w:sz w:val="24"/>
                <w:szCs w:val="24"/>
              </w:rPr>
              <w:t>,9</w:t>
            </w:r>
            <w:r w:rsidRPr="00C32781">
              <w:rPr>
                <w:rFonts w:ascii="Times New Roman" w:hAnsi="Times New Roman"/>
                <w:sz w:val="24"/>
                <w:szCs w:val="24"/>
              </w:rPr>
              <w:t xml:space="preserve">6   </w:t>
            </w:r>
          </w:p>
        </w:tc>
        <w:tc>
          <w:tcPr>
            <w:tcW w:w="916" w:type="pct"/>
            <w:shd w:val="clear" w:color="auto" w:fill="auto"/>
            <w:vAlign w:val="center"/>
          </w:tcPr>
          <w:p w14:paraId="4517B3D4" w14:textId="60E79C1C"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9</w:t>
            </w:r>
            <w:r>
              <w:rPr>
                <w:rFonts w:ascii="Times New Roman" w:hAnsi="Times New Roman"/>
                <w:sz w:val="24"/>
                <w:szCs w:val="24"/>
              </w:rPr>
              <w:t>.</w:t>
            </w:r>
            <w:r w:rsidRPr="00C32781">
              <w:rPr>
                <w:rFonts w:ascii="Times New Roman" w:hAnsi="Times New Roman"/>
                <w:sz w:val="24"/>
                <w:szCs w:val="24"/>
              </w:rPr>
              <w:t>948</w:t>
            </w:r>
            <w:r>
              <w:rPr>
                <w:rFonts w:ascii="Times New Roman" w:hAnsi="Times New Roman"/>
                <w:sz w:val="24"/>
                <w:szCs w:val="24"/>
              </w:rPr>
              <w:t>,</w:t>
            </w:r>
            <w:r w:rsidRPr="00C32781">
              <w:rPr>
                <w:rFonts w:ascii="Times New Roman" w:hAnsi="Times New Roman"/>
                <w:sz w:val="24"/>
                <w:szCs w:val="24"/>
              </w:rPr>
              <w:t xml:space="preserve">25   </w:t>
            </w:r>
          </w:p>
        </w:tc>
      </w:tr>
      <w:tr w:rsidR="00C32781" w:rsidRPr="00A90AB7" w14:paraId="3A3FE5B3" w14:textId="77777777" w:rsidTr="0095587A">
        <w:tc>
          <w:tcPr>
            <w:tcW w:w="2115" w:type="pct"/>
            <w:shd w:val="clear" w:color="auto" w:fill="auto"/>
            <w:vAlign w:val="center"/>
          </w:tcPr>
          <w:p w14:paraId="67851E1D" w14:textId="18442C06"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0DBACAA2"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13</w:t>
            </w:r>
            <w:r>
              <w:rPr>
                <w:rFonts w:ascii="Times New Roman" w:hAnsi="Times New Roman"/>
                <w:sz w:val="24"/>
                <w:szCs w:val="24"/>
              </w:rPr>
              <w:t>.</w:t>
            </w:r>
            <w:r w:rsidRPr="00C32781">
              <w:rPr>
                <w:rFonts w:ascii="Times New Roman" w:hAnsi="Times New Roman"/>
                <w:sz w:val="24"/>
                <w:szCs w:val="24"/>
              </w:rPr>
              <w:t>014</w:t>
            </w:r>
            <w:r>
              <w:rPr>
                <w:rFonts w:ascii="Times New Roman" w:hAnsi="Times New Roman"/>
                <w:sz w:val="24"/>
                <w:szCs w:val="24"/>
              </w:rPr>
              <w:t>,</w:t>
            </w:r>
            <w:r w:rsidRPr="00C32781">
              <w:rPr>
                <w:rFonts w:ascii="Times New Roman" w:hAnsi="Times New Roman"/>
                <w:sz w:val="24"/>
                <w:szCs w:val="24"/>
              </w:rPr>
              <w:t xml:space="preserve">08   </w:t>
            </w:r>
          </w:p>
        </w:tc>
        <w:tc>
          <w:tcPr>
            <w:tcW w:w="1016" w:type="pct"/>
            <w:shd w:val="clear" w:color="auto" w:fill="auto"/>
            <w:vAlign w:val="center"/>
          </w:tcPr>
          <w:p w14:paraId="7200238C" w14:textId="2A1D2A09"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13</w:t>
            </w:r>
            <w:r>
              <w:rPr>
                <w:rFonts w:ascii="Times New Roman" w:hAnsi="Times New Roman"/>
                <w:sz w:val="24"/>
                <w:szCs w:val="24"/>
              </w:rPr>
              <w:t>.</w:t>
            </w:r>
            <w:r w:rsidRPr="00C32781">
              <w:rPr>
                <w:rFonts w:ascii="Times New Roman" w:hAnsi="Times New Roman"/>
                <w:sz w:val="24"/>
                <w:szCs w:val="24"/>
              </w:rPr>
              <w:t>781</w:t>
            </w:r>
            <w:r>
              <w:rPr>
                <w:rFonts w:ascii="Times New Roman" w:hAnsi="Times New Roman"/>
                <w:sz w:val="24"/>
                <w:szCs w:val="24"/>
              </w:rPr>
              <w:t>,</w:t>
            </w:r>
            <w:r w:rsidRPr="00C32781">
              <w:rPr>
                <w:rFonts w:ascii="Times New Roman" w:hAnsi="Times New Roman"/>
                <w:sz w:val="24"/>
                <w:szCs w:val="24"/>
              </w:rPr>
              <w:t xml:space="preserve">18   </w:t>
            </w:r>
          </w:p>
        </w:tc>
        <w:tc>
          <w:tcPr>
            <w:tcW w:w="916" w:type="pct"/>
            <w:shd w:val="clear" w:color="auto" w:fill="auto"/>
            <w:vAlign w:val="center"/>
          </w:tcPr>
          <w:p w14:paraId="0A60AFAB" w14:textId="148A0337" w:rsidR="00C32781" w:rsidRPr="003011A5"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8</w:t>
            </w:r>
            <w:r>
              <w:rPr>
                <w:rFonts w:ascii="Times New Roman" w:hAnsi="Times New Roman"/>
                <w:sz w:val="24"/>
                <w:szCs w:val="24"/>
              </w:rPr>
              <w:t>.</w:t>
            </w:r>
            <w:r w:rsidRPr="00C32781">
              <w:rPr>
                <w:rFonts w:ascii="Times New Roman" w:hAnsi="Times New Roman"/>
                <w:sz w:val="24"/>
                <w:szCs w:val="24"/>
              </w:rPr>
              <w:t>228</w:t>
            </w:r>
            <w:r>
              <w:rPr>
                <w:rFonts w:ascii="Times New Roman" w:hAnsi="Times New Roman"/>
                <w:sz w:val="24"/>
                <w:szCs w:val="24"/>
              </w:rPr>
              <w:t>,</w:t>
            </w:r>
            <w:r w:rsidRPr="00C32781">
              <w:rPr>
                <w:rFonts w:ascii="Times New Roman" w:hAnsi="Times New Roman"/>
                <w:sz w:val="24"/>
                <w:szCs w:val="24"/>
              </w:rPr>
              <w:t xml:space="preserve">12   </w:t>
            </w:r>
          </w:p>
        </w:tc>
      </w:tr>
      <w:tr w:rsidR="00FB29CA" w:rsidRPr="00A90AB7" w14:paraId="680FA9D8" w14:textId="77777777" w:rsidTr="00181C49">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16"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16"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FB29CA" w:rsidRPr="00A90AB7" w14:paraId="2492316D" w14:textId="77777777" w:rsidTr="00181C49">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FB29CA" w:rsidRPr="00A90AB7" w14:paraId="51B49DCF" w14:textId="77777777" w:rsidTr="00181C49">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C32781" w:rsidRPr="00A90AB7" w14:paraId="3D43ACEE" w14:textId="77777777" w:rsidTr="0095587A">
        <w:tc>
          <w:tcPr>
            <w:tcW w:w="2115" w:type="pct"/>
            <w:shd w:val="clear" w:color="auto" w:fill="auto"/>
            <w:vAlign w:val="center"/>
          </w:tcPr>
          <w:p w14:paraId="1916F095" w14:textId="30B7C9BD"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53" w:type="pct"/>
            <w:shd w:val="clear" w:color="auto" w:fill="auto"/>
            <w:vAlign w:val="center"/>
          </w:tcPr>
          <w:p w14:paraId="20184A90" w14:textId="52ED35D1" w:rsidR="00C32781" w:rsidRPr="00E67CAC"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-15</w:t>
            </w:r>
            <w:r>
              <w:rPr>
                <w:rFonts w:ascii="Times New Roman" w:hAnsi="Times New Roman"/>
                <w:sz w:val="24"/>
                <w:szCs w:val="24"/>
              </w:rPr>
              <w:t>,</w:t>
            </w:r>
            <w:r w:rsidRPr="00C32781">
              <w:rPr>
                <w:rFonts w:ascii="Times New Roman" w:hAnsi="Times New Roman"/>
                <w:sz w:val="24"/>
                <w:szCs w:val="24"/>
              </w:rPr>
              <w:t>44%</w:t>
            </w:r>
          </w:p>
        </w:tc>
        <w:tc>
          <w:tcPr>
            <w:tcW w:w="1016" w:type="pct"/>
            <w:shd w:val="clear" w:color="auto" w:fill="auto"/>
            <w:vAlign w:val="center"/>
          </w:tcPr>
          <w:p w14:paraId="5EF14642" w14:textId="50C9436F" w:rsidR="00C32781" w:rsidRPr="00E67CAC"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19</w:t>
            </w:r>
            <w:r>
              <w:rPr>
                <w:rFonts w:ascii="Times New Roman" w:hAnsi="Times New Roman"/>
                <w:sz w:val="24"/>
                <w:szCs w:val="24"/>
              </w:rPr>
              <w:t>,</w:t>
            </w:r>
            <w:r w:rsidRPr="00C32781">
              <w:rPr>
                <w:rFonts w:ascii="Times New Roman" w:hAnsi="Times New Roman"/>
                <w:sz w:val="24"/>
                <w:szCs w:val="24"/>
              </w:rPr>
              <w:t>05%</w:t>
            </w:r>
          </w:p>
        </w:tc>
        <w:tc>
          <w:tcPr>
            <w:tcW w:w="916" w:type="pct"/>
            <w:shd w:val="clear" w:color="auto" w:fill="auto"/>
            <w:vAlign w:val="center"/>
          </w:tcPr>
          <w:p w14:paraId="69214AE9" w14:textId="57883A1A" w:rsidR="00C32781" w:rsidRPr="00E67CAC"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21</w:t>
            </w:r>
            <w:r>
              <w:rPr>
                <w:rFonts w:ascii="Times New Roman" w:hAnsi="Times New Roman"/>
                <w:sz w:val="24"/>
                <w:szCs w:val="24"/>
              </w:rPr>
              <w:t>,</w:t>
            </w:r>
            <w:r w:rsidRPr="00C32781">
              <w:rPr>
                <w:rFonts w:ascii="Times New Roman" w:hAnsi="Times New Roman"/>
                <w:sz w:val="24"/>
                <w:szCs w:val="24"/>
              </w:rPr>
              <w:t>30%</w:t>
            </w:r>
          </w:p>
        </w:tc>
      </w:tr>
      <w:tr w:rsidR="001046F6" w:rsidRPr="00A90AB7" w14:paraId="39E29FC2" w14:textId="77777777" w:rsidTr="0095587A">
        <w:tc>
          <w:tcPr>
            <w:tcW w:w="2115"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95587A">
        <w:tc>
          <w:tcPr>
            <w:tcW w:w="2115"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181C49">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FB29CA" w:rsidRPr="00A90AB7" w14:paraId="6EAB03D4" w14:textId="77777777" w:rsidTr="00181C49">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FB29CA" w:rsidRPr="00A90AB7" w14:paraId="484A1706" w14:textId="77777777" w:rsidTr="00181C49">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16"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16"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Không áp dụng</w:t>
            </w:r>
          </w:p>
        </w:tc>
      </w:tr>
      <w:tr w:rsidR="00C32781" w:rsidRPr="00A90AB7" w14:paraId="59EE0EC7" w14:textId="77777777" w:rsidTr="00570996">
        <w:tc>
          <w:tcPr>
            <w:tcW w:w="2115" w:type="pct"/>
            <w:shd w:val="clear" w:color="auto" w:fill="auto"/>
            <w:vAlign w:val="center"/>
          </w:tcPr>
          <w:p w14:paraId="5D620D01" w14:textId="1DFC1578"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53" w:type="pct"/>
            <w:shd w:val="clear" w:color="auto" w:fill="auto"/>
            <w:vAlign w:val="center"/>
          </w:tcPr>
          <w:p w14:paraId="1599D8AD" w14:textId="41A6B2F0" w:rsidR="00C32781" w:rsidRPr="00631DA1"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2</w:t>
            </w:r>
            <w:r>
              <w:rPr>
                <w:rFonts w:ascii="Times New Roman" w:hAnsi="Times New Roman"/>
                <w:sz w:val="24"/>
                <w:szCs w:val="24"/>
              </w:rPr>
              <w:t>,</w:t>
            </w:r>
            <w:r w:rsidRPr="00C32781">
              <w:rPr>
                <w:rFonts w:ascii="Times New Roman" w:hAnsi="Times New Roman"/>
                <w:sz w:val="24"/>
                <w:szCs w:val="24"/>
              </w:rPr>
              <w:t>86%</w:t>
            </w:r>
          </w:p>
        </w:tc>
        <w:tc>
          <w:tcPr>
            <w:tcW w:w="1016" w:type="pct"/>
            <w:shd w:val="clear" w:color="auto" w:fill="auto"/>
            <w:vAlign w:val="center"/>
          </w:tcPr>
          <w:p w14:paraId="4A1A1B3F" w14:textId="23610CA5" w:rsidR="00C32781" w:rsidRPr="00631DA1"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3</w:t>
            </w:r>
            <w:r>
              <w:rPr>
                <w:rFonts w:ascii="Times New Roman" w:hAnsi="Times New Roman"/>
                <w:sz w:val="24"/>
                <w:szCs w:val="24"/>
              </w:rPr>
              <w:t>,</w:t>
            </w:r>
            <w:r w:rsidRPr="00C32781">
              <w:rPr>
                <w:rFonts w:ascii="Times New Roman" w:hAnsi="Times New Roman"/>
                <w:sz w:val="24"/>
                <w:szCs w:val="24"/>
              </w:rPr>
              <w:t>12%</w:t>
            </w:r>
          </w:p>
        </w:tc>
        <w:tc>
          <w:tcPr>
            <w:tcW w:w="916" w:type="pct"/>
            <w:shd w:val="clear" w:color="auto" w:fill="auto"/>
            <w:vAlign w:val="center"/>
          </w:tcPr>
          <w:p w14:paraId="669414C7" w14:textId="6778F976" w:rsidR="00C32781" w:rsidRPr="00E67CAC"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3</w:t>
            </w:r>
            <w:r>
              <w:rPr>
                <w:rFonts w:ascii="Times New Roman" w:hAnsi="Times New Roman"/>
                <w:sz w:val="24"/>
                <w:szCs w:val="24"/>
              </w:rPr>
              <w:t>,</w:t>
            </w:r>
            <w:r w:rsidRPr="00C32781">
              <w:rPr>
                <w:rFonts w:ascii="Times New Roman" w:hAnsi="Times New Roman"/>
                <w:sz w:val="24"/>
                <w:szCs w:val="24"/>
              </w:rPr>
              <w:t>55%</w:t>
            </w:r>
          </w:p>
        </w:tc>
      </w:tr>
      <w:tr w:rsidR="00C32781" w:rsidRPr="00A90AB7" w14:paraId="5F792137" w14:textId="77777777" w:rsidTr="00570996">
        <w:tc>
          <w:tcPr>
            <w:tcW w:w="2115" w:type="pct"/>
            <w:shd w:val="clear" w:color="auto" w:fill="auto"/>
            <w:vAlign w:val="center"/>
          </w:tcPr>
          <w:p w14:paraId="1CB9C522" w14:textId="593FBECC" w:rsidR="00C32781" w:rsidRPr="00A90AB7" w:rsidRDefault="00C32781" w:rsidP="00C327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vAlign w:val="center"/>
          </w:tcPr>
          <w:p w14:paraId="1DCC5EDA" w14:textId="77B5D7AA" w:rsidR="00C32781" w:rsidRPr="00631DA1"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227</w:t>
            </w:r>
            <w:r w:rsidR="00B83A50">
              <w:rPr>
                <w:rFonts w:ascii="Times New Roman" w:hAnsi="Times New Roman"/>
                <w:sz w:val="24"/>
                <w:szCs w:val="24"/>
              </w:rPr>
              <w:t>,</w:t>
            </w:r>
            <w:r w:rsidRPr="00C32781">
              <w:rPr>
                <w:rFonts w:ascii="Times New Roman" w:hAnsi="Times New Roman"/>
                <w:sz w:val="24"/>
                <w:szCs w:val="24"/>
              </w:rPr>
              <w:t>89</w:t>
            </w:r>
            <w:r w:rsidR="00F00770">
              <w:rPr>
                <w:rFonts w:ascii="Times New Roman" w:hAnsi="Times New Roman"/>
                <w:sz w:val="24"/>
                <w:szCs w:val="24"/>
              </w:rPr>
              <w:t>%</w:t>
            </w:r>
            <w:r w:rsidRPr="00C32781">
              <w:rPr>
                <w:rFonts w:ascii="Times New Roman" w:hAnsi="Times New Roman"/>
                <w:sz w:val="24"/>
                <w:szCs w:val="24"/>
              </w:rPr>
              <w:t xml:space="preserve">   </w:t>
            </w:r>
          </w:p>
        </w:tc>
        <w:tc>
          <w:tcPr>
            <w:tcW w:w="1016" w:type="pct"/>
            <w:shd w:val="clear" w:color="auto" w:fill="auto"/>
            <w:vAlign w:val="center"/>
          </w:tcPr>
          <w:p w14:paraId="445F9F32" w14:textId="67C47B1A" w:rsidR="00C32781" w:rsidRPr="00631DA1"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258</w:t>
            </w:r>
            <w:r w:rsidR="00F00770">
              <w:rPr>
                <w:rFonts w:ascii="Times New Roman" w:hAnsi="Times New Roman"/>
                <w:sz w:val="24"/>
                <w:szCs w:val="24"/>
              </w:rPr>
              <w:t>,</w:t>
            </w:r>
            <w:r w:rsidRPr="00C32781">
              <w:rPr>
                <w:rFonts w:ascii="Times New Roman" w:hAnsi="Times New Roman"/>
                <w:sz w:val="24"/>
                <w:szCs w:val="24"/>
              </w:rPr>
              <w:t>4</w:t>
            </w:r>
            <w:r w:rsidR="00F00770">
              <w:rPr>
                <w:rFonts w:ascii="Times New Roman" w:hAnsi="Times New Roman"/>
                <w:sz w:val="24"/>
                <w:szCs w:val="24"/>
              </w:rPr>
              <w:t>%</w:t>
            </w:r>
            <w:r w:rsidRPr="00C32781">
              <w:rPr>
                <w:rFonts w:ascii="Times New Roman" w:hAnsi="Times New Roman"/>
                <w:sz w:val="24"/>
                <w:szCs w:val="24"/>
              </w:rPr>
              <w:t xml:space="preserve">   </w:t>
            </w:r>
          </w:p>
        </w:tc>
        <w:tc>
          <w:tcPr>
            <w:tcW w:w="916" w:type="pct"/>
            <w:shd w:val="clear" w:color="auto" w:fill="auto"/>
            <w:vAlign w:val="center"/>
          </w:tcPr>
          <w:p w14:paraId="236B1E60" w14:textId="43C115A9" w:rsidR="00C32781" w:rsidRPr="00E67CAC" w:rsidRDefault="00C32781" w:rsidP="00C32781">
            <w:pPr>
              <w:tabs>
                <w:tab w:val="left" w:pos="540"/>
              </w:tabs>
              <w:spacing w:before="120" w:after="120" w:line="240" w:lineRule="auto"/>
              <w:ind w:left="57" w:right="57"/>
              <w:jc w:val="center"/>
              <w:rPr>
                <w:rFonts w:ascii="Times New Roman" w:hAnsi="Times New Roman"/>
                <w:sz w:val="24"/>
                <w:szCs w:val="24"/>
              </w:rPr>
            </w:pPr>
            <w:r w:rsidRPr="00C32781">
              <w:rPr>
                <w:rFonts w:ascii="Times New Roman" w:hAnsi="Times New Roman"/>
                <w:sz w:val="24"/>
                <w:szCs w:val="24"/>
              </w:rPr>
              <w:t xml:space="preserve">                                                192</w:t>
            </w:r>
            <w:r w:rsidR="00F00770">
              <w:rPr>
                <w:rFonts w:ascii="Times New Roman" w:hAnsi="Times New Roman"/>
                <w:sz w:val="24"/>
                <w:szCs w:val="24"/>
              </w:rPr>
              <w:t>,17%</w:t>
            </w:r>
            <w:r w:rsidRPr="00C32781">
              <w:rPr>
                <w:rFonts w:ascii="Times New Roman" w:hAnsi="Times New Roman"/>
                <w:sz w:val="24"/>
                <w:szCs w:val="24"/>
              </w:rPr>
              <w:t xml:space="preserve">   </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09649C" w:rsidRPr="001330FC" w14:paraId="5EEB48C6" w14:textId="77777777" w:rsidTr="003D2453">
        <w:tc>
          <w:tcPr>
            <w:tcW w:w="2115" w:type="pct"/>
            <w:shd w:val="clear" w:color="auto" w:fill="auto"/>
            <w:vAlign w:val="center"/>
          </w:tcPr>
          <w:p w14:paraId="5DDCFCF4" w14:textId="77777777" w:rsidR="0009649C" w:rsidRPr="001330FC" w:rsidRDefault="0009649C" w:rsidP="0009649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vAlign w:val="center"/>
          </w:tcPr>
          <w:p w14:paraId="01E10D90" w14:textId="6CE51037"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-14</w:t>
            </w:r>
            <w:r>
              <w:rPr>
                <w:rFonts w:ascii="Times New Roman" w:hAnsi="Times New Roman"/>
                <w:sz w:val="24"/>
                <w:szCs w:val="24"/>
              </w:rPr>
              <w:t>,</w:t>
            </w:r>
            <w:r w:rsidRPr="0009649C">
              <w:rPr>
                <w:rFonts w:ascii="Times New Roman" w:hAnsi="Times New Roman"/>
                <w:sz w:val="24"/>
                <w:szCs w:val="24"/>
              </w:rPr>
              <w:t>46%</w:t>
            </w:r>
          </w:p>
        </w:tc>
        <w:tc>
          <w:tcPr>
            <w:tcW w:w="1441" w:type="pct"/>
            <w:shd w:val="clear" w:color="auto" w:fill="auto"/>
            <w:vAlign w:val="center"/>
          </w:tcPr>
          <w:p w14:paraId="31D1F686" w14:textId="23F9C639"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-14</w:t>
            </w:r>
            <w:r>
              <w:rPr>
                <w:rFonts w:ascii="Times New Roman" w:hAnsi="Times New Roman"/>
                <w:sz w:val="24"/>
                <w:szCs w:val="24"/>
              </w:rPr>
              <w:t>,</w:t>
            </w:r>
            <w:r w:rsidRPr="0009649C">
              <w:rPr>
                <w:rFonts w:ascii="Times New Roman" w:hAnsi="Times New Roman"/>
                <w:sz w:val="24"/>
                <w:szCs w:val="24"/>
              </w:rPr>
              <w:t>46%</w:t>
            </w:r>
          </w:p>
        </w:tc>
      </w:tr>
      <w:tr w:rsidR="0009649C" w:rsidRPr="001330FC" w14:paraId="3E717F15" w14:textId="77777777" w:rsidTr="003D2453">
        <w:tc>
          <w:tcPr>
            <w:tcW w:w="2115" w:type="pct"/>
            <w:shd w:val="clear" w:color="auto" w:fill="auto"/>
            <w:vAlign w:val="center"/>
          </w:tcPr>
          <w:p w14:paraId="0353B976" w14:textId="77777777" w:rsidR="0009649C" w:rsidRPr="001330FC" w:rsidRDefault="0009649C" w:rsidP="0009649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vAlign w:val="center"/>
          </w:tcPr>
          <w:p w14:paraId="3DFE9C10" w14:textId="7AEAA5FE"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34</w:t>
            </w:r>
            <w:r>
              <w:rPr>
                <w:rFonts w:ascii="Times New Roman" w:hAnsi="Times New Roman"/>
                <w:sz w:val="24"/>
                <w:szCs w:val="24"/>
              </w:rPr>
              <w:t>,</w:t>
            </w:r>
            <w:r w:rsidRPr="0009649C">
              <w:rPr>
                <w:rFonts w:ascii="Times New Roman" w:hAnsi="Times New Roman"/>
                <w:sz w:val="24"/>
                <w:szCs w:val="24"/>
              </w:rPr>
              <w:t>79%</w:t>
            </w:r>
          </w:p>
        </w:tc>
        <w:tc>
          <w:tcPr>
            <w:tcW w:w="1441" w:type="pct"/>
            <w:shd w:val="clear" w:color="auto" w:fill="auto"/>
            <w:vAlign w:val="center"/>
          </w:tcPr>
          <w:p w14:paraId="6BB5F47E" w14:textId="66B73E11"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10</w:t>
            </w:r>
            <w:r>
              <w:rPr>
                <w:rFonts w:ascii="Times New Roman" w:hAnsi="Times New Roman"/>
                <w:sz w:val="24"/>
                <w:szCs w:val="24"/>
              </w:rPr>
              <w:t>,</w:t>
            </w:r>
            <w:r w:rsidRPr="0009649C">
              <w:rPr>
                <w:rFonts w:ascii="Times New Roman" w:hAnsi="Times New Roman"/>
                <w:sz w:val="24"/>
                <w:szCs w:val="24"/>
              </w:rPr>
              <w:t>45%</w:t>
            </w:r>
          </w:p>
        </w:tc>
      </w:tr>
      <w:tr w:rsidR="0009649C" w:rsidRPr="001330FC" w14:paraId="15A9300F" w14:textId="77777777" w:rsidTr="003D2453">
        <w:tc>
          <w:tcPr>
            <w:tcW w:w="2115" w:type="pct"/>
            <w:shd w:val="clear" w:color="auto" w:fill="auto"/>
            <w:vAlign w:val="center"/>
          </w:tcPr>
          <w:p w14:paraId="23252578" w14:textId="77777777" w:rsidR="0009649C" w:rsidRPr="001330FC" w:rsidRDefault="0009649C" w:rsidP="0009649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6D6019BB"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38</w:t>
            </w:r>
            <w:r>
              <w:rPr>
                <w:rFonts w:ascii="Times New Roman" w:hAnsi="Times New Roman"/>
                <w:sz w:val="24"/>
                <w:szCs w:val="24"/>
              </w:rPr>
              <w:t>,</w:t>
            </w:r>
            <w:r w:rsidRPr="0009649C">
              <w:rPr>
                <w:rFonts w:ascii="Times New Roman" w:hAnsi="Times New Roman"/>
                <w:sz w:val="24"/>
                <w:szCs w:val="24"/>
              </w:rPr>
              <w:t>56%</w:t>
            </w:r>
          </w:p>
        </w:tc>
        <w:tc>
          <w:tcPr>
            <w:tcW w:w="1441" w:type="pct"/>
            <w:shd w:val="clear" w:color="auto" w:fill="auto"/>
            <w:vAlign w:val="center"/>
          </w:tcPr>
          <w:p w14:paraId="22F7C0B9" w14:textId="05A6EEDA" w:rsidR="0009649C" w:rsidRPr="001330FC" w:rsidRDefault="0009649C" w:rsidP="0009649C">
            <w:pPr>
              <w:tabs>
                <w:tab w:val="left" w:pos="540"/>
              </w:tabs>
              <w:spacing w:before="120" w:after="0" w:line="240" w:lineRule="auto"/>
              <w:jc w:val="center"/>
              <w:rPr>
                <w:rFonts w:ascii="Times New Roman" w:hAnsi="Times New Roman"/>
                <w:sz w:val="24"/>
                <w:szCs w:val="24"/>
              </w:rPr>
            </w:pPr>
            <w:r w:rsidRPr="0009649C">
              <w:rPr>
                <w:rFonts w:ascii="Times New Roman" w:hAnsi="Times New Roman"/>
                <w:sz w:val="24"/>
                <w:szCs w:val="24"/>
              </w:rPr>
              <w:t>9</w:t>
            </w:r>
            <w:r>
              <w:rPr>
                <w:rFonts w:ascii="Times New Roman" w:hAnsi="Times New Roman"/>
                <w:sz w:val="24"/>
                <w:szCs w:val="24"/>
              </w:rPr>
              <w:t>,</w:t>
            </w:r>
            <w:r w:rsidRPr="0009649C">
              <w:rPr>
                <w:rFonts w:ascii="Times New Roman" w:hAnsi="Times New Roman"/>
                <w:sz w:val="24"/>
                <w:szCs w:val="24"/>
              </w:rPr>
              <w:t>79%</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124294" w:rsidRPr="001330FC" w14:paraId="6BD9BADA" w14:textId="77777777" w:rsidTr="008D0C99">
        <w:trPr>
          <w:trHeight w:val="774"/>
        </w:trPr>
        <w:tc>
          <w:tcPr>
            <w:tcW w:w="2114" w:type="pct"/>
            <w:shd w:val="clear" w:color="auto" w:fill="auto"/>
          </w:tcPr>
          <w:p w14:paraId="0B375C4A" w14:textId="77777777"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716B7778" w14:textId="77777777"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D4EEB62" w14:textId="42D336B9"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2D1284E6" w14:textId="77777777"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p w14:paraId="595F60E4" w14:textId="3A81312A"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26A6EBB3" w14:textId="77777777" w:rsidR="00124294" w:rsidRPr="004647B9"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2B058C43" w14:textId="6CACE7D3" w:rsidR="00124294" w:rsidRPr="001330FC" w:rsidRDefault="00124294" w:rsidP="0012429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09649C" w:rsidRPr="00A90AB7" w14:paraId="2450D773" w14:textId="77777777" w:rsidTr="003C1853">
        <w:tc>
          <w:tcPr>
            <w:tcW w:w="2114" w:type="pct"/>
            <w:shd w:val="clear" w:color="auto" w:fill="auto"/>
          </w:tcPr>
          <w:p w14:paraId="1AE229FE" w14:textId="3BE99F55" w:rsidR="0009649C" w:rsidRPr="001330FC" w:rsidRDefault="0009649C" w:rsidP="0009649C">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vAlign w:val="center"/>
          </w:tcPr>
          <w:p w14:paraId="7171C538" w14:textId="4F540797" w:rsidR="0009649C" w:rsidRPr="001330FC" w:rsidRDefault="0009649C" w:rsidP="0009649C">
            <w:pPr>
              <w:tabs>
                <w:tab w:val="left" w:pos="540"/>
              </w:tabs>
              <w:spacing w:before="120" w:line="240" w:lineRule="auto"/>
              <w:jc w:val="center"/>
              <w:rPr>
                <w:rFonts w:ascii="Times New Roman" w:hAnsi="Times New Roman"/>
                <w:sz w:val="24"/>
                <w:szCs w:val="24"/>
              </w:rPr>
            </w:pPr>
            <w:r w:rsidRPr="0009649C">
              <w:rPr>
                <w:rFonts w:ascii="Times New Roman" w:hAnsi="Times New Roman"/>
                <w:sz w:val="24"/>
                <w:szCs w:val="24"/>
              </w:rPr>
              <w:t>-14</w:t>
            </w:r>
            <w:r>
              <w:rPr>
                <w:rFonts w:ascii="Times New Roman" w:hAnsi="Times New Roman"/>
                <w:sz w:val="24"/>
                <w:szCs w:val="24"/>
              </w:rPr>
              <w:t>,</w:t>
            </w:r>
            <w:r w:rsidRPr="0009649C">
              <w:rPr>
                <w:rFonts w:ascii="Times New Roman" w:hAnsi="Times New Roman"/>
                <w:sz w:val="24"/>
                <w:szCs w:val="24"/>
              </w:rPr>
              <w:t>46%</w:t>
            </w:r>
          </w:p>
        </w:tc>
        <w:tc>
          <w:tcPr>
            <w:tcW w:w="1009" w:type="pct"/>
            <w:shd w:val="clear" w:color="auto" w:fill="auto"/>
            <w:vAlign w:val="center"/>
          </w:tcPr>
          <w:p w14:paraId="34A7EE47" w14:textId="489E5491" w:rsidR="0009649C" w:rsidRPr="001330FC" w:rsidRDefault="0009649C" w:rsidP="0009649C">
            <w:pPr>
              <w:tabs>
                <w:tab w:val="left" w:pos="540"/>
              </w:tabs>
              <w:spacing w:before="120" w:line="240" w:lineRule="auto"/>
              <w:jc w:val="center"/>
              <w:rPr>
                <w:rFonts w:ascii="Times New Roman" w:hAnsi="Times New Roman"/>
                <w:sz w:val="24"/>
                <w:szCs w:val="24"/>
              </w:rPr>
            </w:pPr>
            <w:r w:rsidRPr="0009649C">
              <w:rPr>
                <w:rFonts w:ascii="Times New Roman" w:hAnsi="Times New Roman"/>
                <w:sz w:val="24"/>
                <w:szCs w:val="24"/>
              </w:rPr>
              <w:t>78</w:t>
            </w:r>
            <w:r>
              <w:rPr>
                <w:rFonts w:ascii="Times New Roman" w:hAnsi="Times New Roman"/>
                <w:sz w:val="24"/>
                <w:szCs w:val="24"/>
              </w:rPr>
              <w:t>,</w:t>
            </w:r>
            <w:r w:rsidRPr="0009649C">
              <w:rPr>
                <w:rFonts w:ascii="Times New Roman" w:hAnsi="Times New Roman"/>
                <w:sz w:val="24"/>
                <w:szCs w:val="24"/>
              </w:rPr>
              <w:t>11%</w:t>
            </w:r>
          </w:p>
        </w:tc>
        <w:tc>
          <w:tcPr>
            <w:tcW w:w="914" w:type="pct"/>
            <w:shd w:val="clear" w:color="auto" w:fill="auto"/>
            <w:vAlign w:val="center"/>
          </w:tcPr>
          <w:p w14:paraId="296CFA3A" w14:textId="2B8F420D" w:rsidR="0009649C" w:rsidRPr="0095587A" w:rsidRDefault="0009649C" w:rsidP="0009649C">
            <w:pPr>
              <w:tabs>
                <w:tab w:val="left" w:pos="540"/>
              </w:tabs>
              <w:spacing w:before="120" w:line="240" w:lineRule="auto"/>
              <w:jc w:val="center"/>
              <w:rPr>
                <w:rFonts w:ascii="Times New Roman" w:hAnsi="Times New Roman"/>
                <w:sz w:val="24"/>
                <w:szCs w:val="24"/>
              </w:rPr>
            </w:pPr>
            <w:r w:rsidRPr="0009649C">
              <w:rPr>
                <w:rFonts w:ascii="Times New Roman" w:hAnsi="Times New Roman"/>
                <w:sz w:val="24"/>
                <w:szCs w:val="24"/>
              </w:rPr>
              <w:t>-11</w:t>
            </w:r>
            <w:r>
              <w:rPr>
                <w:rFonts w:ascii="Times New Roman" w:hAnsi="Times New Roman"/>
                <w:sz w:val="24"/>
                <w:szCs w:val="24"/>
              </w:rPr>
              <w:t>,</w:t>
            </w:r>
            <w:r w:rsidRPr="0009649C">
              <w:rPr>
                <w:rFonts w:ascii="Times New Roman" w:hAnsi="Times New Roman"/>
                <w:sz w:val="24"/>
                <w:szCs w:val="24"/>
              </w:rPr>
              <w:t>53%</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83A50">
        <w:rPr>
          <w:rFonts w:ascii="Times New Roman" w:hAnsi="Times New Roman"/>
          <w:b/>
          <w:sz w:val="24"/>
          <w:szCs w:val="24"/>
          <w:lang w:val="nl-NL"/>
        </w:rPr>
        <w:t>3</w:t>
      </w:r>
      <w:r w:rsidR="00BE6F63" w:rsidRPr="00B83A50">
        <w:rPr>
          <w:rFonts w:ascii="Times New Roman" w:hAnsi="Times New Roman"/>
          <w:b/>
          <w:sz w:val="24"/>
          <w:szCs w:val="24"/>
          <w:lang w:val="nl-NL"/>
        </w:rPr>
        <w:t>. Mô tả thị trường trong kỳ:</w:t>
      </w:r>
    </w:p>
    <w:p w14:paraId="5428CF31" w14:textId="6AEC4D56" w:rsidR="00B77864" w:rsidRPr="00A26229" w:rsidRDefault="00B77864" w:rsidP="00B77864">
      <w:pPr>
        <w:shd w:val="clear" w:color="auto" w:fill="FFFFFF"/>
        <w:tabs>
          <w:tab w:val="left" w:pos="540"/>
        </w:tabs>
        <w:spacing w:before="120" w:after="0" w:line="240" w:lineRule="auto"/>
        <w:jc w:val="both"/>
        <w:rPr>
          <w:rFonts w:ascii="Times New Roman" w:hAnsi="Times New Roman"/>
          <w:sz w:val="24"/>
          <w:szCs w:val="24"/>
        </w:rPr>
      </w:pP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chuỗi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giữa</w:t>
      </w:r>
      <w:proofErr w:type="spellEnd"/>
      <w:r w:rsidRPr="00A26229">
        <w:rPr>
          <w:rFonts w:ascii="Times New Roman" w:hAnsi="Times New Roman"/>
          <w:sz w:val="24"/>
          <w:szCs w:val="24"/>
        </w:rPr>
        <w:t xml:space="preserve"> Nga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Ukraina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diễn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ảnh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nặng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biệt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khí</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nhiên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lỏng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2011,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cầu</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Riêng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World bank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5</w:t>
      </w:r>
      <w:r w:rsidR="00931464">
        <w:rPr>
          <w:rFonts w:ascii="Times New Roman" w:hAnsi="Times New Roman"/>
          <w:sz w:val="24"/>
          <w:szCs w:val="24"/>
        </w:rPr>
        <w:t>,</w:t>
      </w:r>
      <w:r w:rsidRPr="00A26229">
        <w:rPr>
          <w:rFonts w:ascii="Times New Roman" w:hAnsi="Times New Roman"/>
          <w:sz w:val="24"/>
          <w:szCs w:val="24"/>
        </w:rPr>
        <w:t xml:space="preserve">5%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xuống</w:t>
      </w:r>
      <w:proofErr w:type="spellEnd"/>
      <w:r w:rsidRPr="00A26229">
        <w:rPr>
          <w:rFonts w:ascii="Times New Roman" w:hAnsi="Times New Roman"/>
          <w:sz w:val="24"/>
          <w:szCs w:val="24"/>
        </w:rPr>
        <w:t xml:space="preserve"> 5</w:t>
      </w:r>
      <w:r w:rsidR="00931464">
        <w:rPr>
          <w:rFonts w:ascii="Times New Roman" w:hAnsi="Times New Roman"/>
          <w:sz w:val="24"/>
          <w:szCs w:val="24"/>
        </w:rPr>
        <w:t>,</w:t>
      </w:r>
      <w:r w:rsidRPr="00A26229">
        <w:rPr>
          <w:rFonts w:ascii="Times New Roman" w:hAnsi="Times New Roman"/>
          <w:sz w:val="24"/>
          <w:szCs w:val="24"/>
        </w:rPr>
        <w:t xml:space="preserve">3%.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vĩ</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ổn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Fitch Rating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vẫn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BB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
    <w:p w14:paraId="3CA1604B" w14:textId="489C1D39" w:rsidR="00B77864" w:rsidRPr="00A26229" w:rsidRDefault="00B77864" w:rsidP="00B77864">
      <w:pPr>
        <w:shd w:val="clear" w:color="auto" w:fill="FFFFFF"/>
        <w:tabs>
          <w:tab w:val="left" w:pos="540"/>
        </w:tabs>
        <w:spacing w:before="120" w:after="0" w:line="240" w:lineRule="auto"/>
        <w:jc w:val="both"/>
        <w:rPr>
          <w:rFonts w:ascii="Times New Roman" w:hAnsi="Times New Roman"/>
          <w:sz w:val="24"/>
          <w:szCs w:val="24"/>
        </w:rPr>
      </w:pP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tình</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t</w:t>
      </w:r>
      <w:r w:rsidRPr="00A26229">
        <w:rPr>
          <w:rFonts w:ascii="Times New Roman" w:hAnsi="Times New Roman"/>
          <w:sz w:val="24"/>
          <w:szCs w:val="24"/>
        </w:rPr>
        <w: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cửa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sau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bệnh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tâm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nhịp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phủ</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hành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11/NQ-CP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30/01/2022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khai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43/2022/QH15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về</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tài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tệ</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2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2022-2023. </w:t>
      </w:r>
      <w:proofErr w:type="spellStart"/>
      <w:r w:rsidRPr="00A26229">
        <w:rPr>
          <w:rFonts w:ascii="Times New Roman" w:hAnsi="Times New Roman"/>
          <w:sz w:val="24"/>
          <w:szCs w:val="24"/>
        </w:rPr>
        <w:t>Đẩy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tầng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trọng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toàn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chính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này</w:t>
      </w:r>
      <w:proofErr w:type="spellEnd"/>
      <w:r w:rsidRPr="00A26229">
        <w:rPr>
          <w:rFonts w:ascii="Times New Roman" w:hAnsi="Times New Roman"/>
          <w:sz w:val="24"/>
          <w:szCs w:val="24"/>
        </w:rPr>
        <w:t xml:space="preserve"> ban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triển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bền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vững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tế</w:t>
      </w:r>
      <w:proofErr w:type="spellEnd"/>
      <w:r w:rsidRPr="00A26229">
        <w:rPr>
          <w:rFonts w:ascii="Times New Roman" w:hAnsi="Times New Roman"/>
          <w:sz w:val="24"/>
          <w:szCs w:val="24"/>
        </w:rPr>
        <w:t xml:space="preserve"> - </w:t>
      </w:r>
      <w:proofErr w:type="spellStart"/>
      <w:r w:rsidRPr="00A26229">
        <w:rPr>
          <w:rFonts w:ascii="Times New Roman" w:hAnsi="Times New Roman"/>
          <w:sz w:val="24"/>
          <w:szCs w:val="24"/>
        </w:rPr>
        <w:t>Xã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hội</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ta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tích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hết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lĩnh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xu </w:t>
      </w:r>
      <w:proofErr w:type="spellStart"/>
      <w:r w:rsidRPr="00A26229">
        <w:rPr>
          <w:rFonts w:ascii="Times New Roman" w:hAnsi="Times New Roman"/>
          <w:sz w:val="24"/>
          <w:szCs w:val="24"/>
        </w:rPr>
        <w:t>hướng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hồi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trở</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lại</w:t>
      </w:r>
      <w:proofErr w:type="spellEnd"/>
      <w:r w:rsidRPr="00A26229">
        <w:rPr>
          <w:rFonts w:ascii="Times New Roman" w:hAnsi="Times New Roman"/>
          <w:sz w:val="24"/>
          <w:szCs w:val="24"/>
        </w:rPr>
        <w:t xml:space="preserve">. </w:t>
      </w:r>
    </w:p>
    <w:p w14:paraId="15F800C1" w14:textId="69E7286E" w:rsidR="00B77864" w:rsidRPr="00A26229" w:rsidRDefault="00B77864" w:rsidP="00B77864">
      <w:pPr>
        <w:shd w:val="clear" w:color="auto" w:fill="FFFFFF"/>
        <w:tabs>
          <w:tab w:val="left" w:pos="540"/>
        </w:tabs>
        <w:spacing w:before="120" w:after="0" w:line="240" w:lineRule="auto"/>
        <w:jc w:val="both"/>
        <w:rPr>
          <w:rFonts w:ascii="Times New Roman" w:hAnsi="Times New Roman"/>
          <w:sz w:val="24"/>
          <w:szCs w:val="24"/>
        </w:rPr>
      </w:pPr>
      <w:bookmarkStart w:id="1" w:name="_Hlk108531709"/>
      <w:r w:rsidRPr="00A26229">
        <w:rPr>
          <w:rFonts w:ascii="Times New Roman" w:hAnsi="Times New Roman"/>
          <w:sz w:val="24"/>
          <w:szCs w:val="24"/>
        </w:rPr>
        <w:lastRenderedPageBreak/>
        <w:t xml:space="preserve">Trong </w:t>
      </w:r>
      <w:proofErr w:type="spellStart"/>
      <w:r w:rsidRPr="00A26229">
        <w:rPr>
          <w:rFonts w:ascii="Times New Roman" w:hAnsi="Times New Roman"/>
          <w:sz w:val="24"/>
          <w:szCs w:val="24"/>
        </w:rPr>
        <w:t>bối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phẩm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nội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địa</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Quý</w:t>
      </w:r>
      <w:proofErr w:type="spellEnd"/>
      <w:r>
        <w:rPr>
          <w:rFonts w:ascii="Times New Roman" w:hAnsi="Times New Roman"/>
          <w:sz w:val="24"/>
          <w:szCs w:val="24"/>
        </w:rPr>
        <w:t xml:space="preserve"> 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7</w:t>
      </w:r>
      <w:r w:rsidR="00931464">
        <w:rPr>
          <w:rFonts w:ascii="Times New Roman" w:hAnsi="Times New Roman"/>
          <w:sz w:val="24"/>
          <w:szCs w:val="24"/>
        </w:rPr>
        <w:t>,</w:t>
      </w:r>
      <w:r>
        <w:rPr>
          <w:rFonts w:ascii="Times New Roman" w:hAnsi="Times New Roman"/>
          <w:sz w:val="24"/>
          <w:szCs w:val="24"/>
        </w:rPr>
        <w:t>72</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2011-2021</w:t>
      </w:r>
      <w:r w:rsidRPr="00A26229">
        <w:rPr>
          <w:rFonts w:ascii="Times New Roman" w:hAnsi="Times New Roman"/>
          <w:sz w:val="24"/>
          <w:szCs w:val="24"/>
        </w:rPr>
        <w:t xml:space="preserve">. Trong </w:t>
      </w:r>
      <w:proofErr w:type="spellStart"/>
      <w:r w:rsidRPr="00A26229">
        <w:rPr>
          <w:rFonts w:ascii="Times New Roman" w:hAnsi="Times New Roman"/>
          <w:sz w:val="24"/>
          <w:szCs w:val="24"/>
        </w:rPr>
        <w:t>cơ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cấu</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xây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8</w:t>
      </w:r>
      <w:r w:rsidR="00931464">
        <w:rPr>
          <w:rFonts w:ascii="Times New Roman" w:hAnsi="Times New Roman"/>
          <w:sz w:val="24"/>
          <w:szCs w:val="24"/>
        </w:rPr>
        <w:t>,</w:t>
      </w:r>
      <w:r>
        <w:rPr>
          <w:rFonts w:ascii="Times New Roman" w:hAnsi="Times New Roman"/>
          <w:sz w:val="24"/>
          <w:szCs w:val="24"/>
        </w:rPr>
        <w:t>87</w:t>
      </w:r>
      <w:r w:rsidRPr="00A26229">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vụ</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r>
        <w:rPr>
          <w:rFonts w:ascii="Times New Roman" w:hAnsi="Times New Roman"/>
          <w:sz w:val="24"/>
          <w:szCs w:val="24"/>
        </w:rPr>
        <w:t>8</w:t>
      </w:r>
      <w:r w:rsidR="00931464">
        <w:rPr>
          <w:rFonts w:ascii="Times New Roman" w:hAnsi="Times New Roman"/>
          <w:sz w:val="24"/>
          <w:szCs w:val="24"/>
        </w:rPr>
        <w:t>,</w:t>
      </w:r>
      <w:r>
        <w:rPr>
          <w:rFonts w:ascii="Times New Roman" w:hAnsi="Times New Roman"/>
          <w:sz w:val="24"/>
          <w:szCs w:val="24"/>
        </w:rPr>
        <w:t>56</w:t>
      </w:r>
      <w:r w:rsidRPr="00A26229">
        <w:rPr>
          <w:rFonts w:ascii="Times New Roman" w:hAnsi="Times New Roman"/>
          <w:sz w:val="24"/>
          <w:szCs w:val="24"/>
        </w:rPr>
        <w:t xml:space="preserve">%, </w:t>
      </w:r>
      <w:proofErr w:type="spellStart"/>
      <w:r w:rsidRPr="00A26229">
        <w:rPr>
          <w:rFonts w:ascii="Times New Roman" w:hAnsi="Times New Roman"/>
          <w:sz w:val="24"/>
          <w:szCs w:val="24"/>
        </w:rPr>
        <w:t>khu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nông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nghiệp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3</w:t>
      </w:r>
      <w:r w:rsidR="00931464">
        <w:rPr>
          <w:rFonts w:ascii="Times New Roman" w:hAnsi="Times New Roman"/>
          <w:sz w:val="24"/>
          <w:szCs w:val="24"/>
        </w:rPr>
        <w:t>,</w:t>
      </w:r>
      <w:r>
        <w:rPr>
          <w:rFonts w:ascii="Times New Roman" w:hAnsi="Times New Roman"/>
          <w:sz w:val="24"/>
          <w:szCs w:val="24"/>
        </w:rPr>
        <w:t>02</w:t>
      </w:r>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ngạch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194</w:t>
      </w:r>
      <w:r w:rsidRPr="00A26229">
        <w:rPr>
          <w:rFonts w:ascii="Times New Roman" w:hAnsi="Times New Roman"/>
          <w:sz w:val="24"/>
          <w:szCs w:val="24"/>
        </w:rPr>
        <w:t xml:space="preserve">.4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xuất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96.8</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r>
        <w:rPr>
          <w:rFonts w:ascii="Times New Roman" w:hAnsi="Times New Roman"/>
          <w:sz w:val="24"/>
          <w:szCs w:val="24"/>
        </w:rPr>
        <w:t>21</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A26229">
        <w:rPr>
          <w:rFonts w:ascii="Times New Roman" w:hAnsi="Times New Roman"/>
          <w:sz w:val="24"/>
          <w:szCs w:val="24"/>
        </w:rPr>
        <w:t xml:space="preserve">; </w:t>
      </w:r>
      <w:proofErr w:type="spellStart"/>
      <w:r w:rsidRPr="00A26229">
        <w:rPr>
          <w:rFonts w:ascii="Times New Roman" w:hAnsi="Times New Roman"/>
          <w:sz w:val="24"/>
          <w:szCs w:val="24"/>
        </w:rPr>
        <w:t>nhập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khẩu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97</w:t>
      </w:r>
      <w:r w:rsidR="00931464">
        <w:rPr>
          <w:rFonts w:ascii="Times New Roman" w:hAnsi="Times New Roman"/>
          <w:sz w:val="24"/>
          <w:szCs w:val="24"/>
        </w:rPr>
        <w:t>,</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1</w:t>
      </w:r>
      <w:r>
        <w:rPr>
          <w:rFonts w:ascii="Times New Roman" w:hAnsi="Times New Roman"/>
          <w:sz w:val="24"/>
          <w:szCs w:val="24"/>
        </w:rPr>
        <w:t>5</w:t>
      </w:r>
      <w:r w:rsidR="00931464">
        <w:rPr>
          <w:rFonts w:ascii="Times New Roman" w:hAnsi="Times New Roman"/>
          <w:sz w:val="24"/>
          <w:szCs w:val="24"/>
        </w:rPr>
        <w:t>,</w:t>
      </w:r>
      <w:r>
        <w:rPr>
          <w:rFonts w:ascii="Times New Roman" w:hAnsi="Times New Roman"/>
          <w:sz w:val="24"/>
          <w:szCs w:val="24"/>
        </w:rPr>
        <w:t>7</w:t>
      </w:r>
      <w:r w:rsidRPr="00A26229">
        <w:rPr>
          <w:rFonts w:ascii="Times New Roman" w:hAnsi="Times New Roman"/>
          <w:sz w:val="24"/>
          <w:szCs w:val="24"/>
        </w:rPr>
        <w:t>%.</w:t>
      </w:r>
      <w:r w:rsidR="00931464">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trưởng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vậy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hoạt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động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được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dự</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báo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thể</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lục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r w:rsidRPr="00A26229">
        <w:rPr>
          <w:rFonts w:ascii="Times New Roman" w:hAnsi="Times New Roman"/>
          <w:sz w:val="24"/>
          <w:szCs w:val="24"/>
        </w:rPr>
        <w:t xml:space="preserve">700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gấp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đôi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mô</w:t>
      </w:r>
      <w:proofErr w:type="spellEnd"/>
      <w:r w:rsidRPr="00A26229">
        <w:rPr>
          <w:rFonts w:ascii="Times New Roman" w:hAnsi="Times New Roman"/>
          <w:sz w:val="24"/>
          <w:szCs w:val="24"/>
        </w:rPr>
        <w:t xml:space="preserve"> GDP.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Nhà</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quản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mua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(“PMI”)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ghi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nhận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tại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54</w:t>
      </w:r>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54.</w:t>
      </w:r>
      <w:r>
        <w:rPr>
          <w:rFonts w:ascii="Times New Roman" w:hAnsi="Times New Roman"/>
          <w:sz w:val="24"/>
          <w:szCs w:val="24"/>
        </w:rPr>
        <w:t>7</w:t>
      </w:r>
      <w:r w:rsidRPr="00A26229">
        <w:rPr>
          <w:rFonts w:ascii="Times New Roman" w:hAnsi="Times New Roman"/>
          <w:sz w:val="24"/>
          <w:szCs w:val="24"/>
        </w:rPr>
        <w:t xml:space="preserve"> </w:t>
      </w:r>
      <w:proofErr w:type="spellStart"/>
      <w:r w:rsidRPr="00A26229">
        <w:rPr>
          <w:rFonts w:ascii="Times New Roman" w:hAnsi="Times New Roman"/>
          <w:sz w:val="24"/>
          <w:szCs w:val="24"/>
        </w:rPr>
        <w:t>của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5</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PMI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các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điều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kiện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doanh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đang</w:t>
      </w:r>
      <w:proofErr w:type="spellEnd"/>
      <w:r w:rsidRPr="00A26229">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sidRPr="00A26229">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chi </w:t>
      </w:r>
      <w:proofErr w:type="spellStart"/>
      <w:r>
        <w:rPr>
          <w:rFonts w:ascii="Times New Roman" w:hAnsi="Times New Roman"/>
          <w:sz w:val="24"/>
          <w:szCs w:val="24"/>
        </w:rPr>
        <w:t>phí</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thiếu</w:t>
      </w:r>
      <w:proofErr w:type="spellEnd"/>
      <w:r>
        <w:rPr>
          <w:rFonts w:ascii="Times New Roman" w:hAnsi="Times New Roman"/>
          <w:sz w:val="24"/>
          <w:szCs w:val="24"/>
        </w:rPr>
        <w:t xml:space="preserve"> </w:t>
      </w:r>
      <w:proofErr w:type="spellStart"/>
      <w:r>
        <w:rPr>
          <w:rFonts w:ascii="Times New Roman" w:hAnsi="Times New Roman"/>
          <w:sz w:val="24"/>
          <w:szCs w:val="24"/>
        </w:rPr>
        <w:t>hụt</w:t>
      </w:r>
      <w:proofErr w:type="spellEnd"/>
      <w:r>
        <w:rPr>
          <w:rFonts w:ascii="Times New Roman" w:hAnsi="Times New Roman"/>
          <w:sz w:val="24"/>
          <w:szCs w:val="24"/>
        </w:rPr>
        <w:t xml:space="preserve"> </w:t>
      </w:r>
      <w:proofErr w:type="spellStart"/>
      <w:r>
        <w:rPr>
          <w:rFonts w:ascii="Times New Roman" w:hAnsi="Times New Roman"/>
          <w:sz w:val="24"/>
          <w:szCs w:val="24"/>
        </w:rPr>
        <w:t>đơn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hút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tiếp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nước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ngoài</w:t>
      </w:r>
      <w:proofErr w:type="spellEnd"/>
      <w:r w:rsidRPr="00A26229">
        <w:rPr>
          <w:rFonts w:ascii="Times New Roman" w:hAnsi="Times New Roman"/>
          <w:sz w:val="24"/>
          <w:szCs w:val="24"/>
        </w:rPr>
        <w:t xml:space="preserve"> (“FDI”) </w:t>
      </w:r>
      <w:proofErr w:type="spellStart"/>
      <w:r w:rsidRPr="00A26229">
        <w:rPr>
          <w:rFonts w:ascii="Times New Roman" w:hAnsi="Times New Roman"/>
          <w:sz w:val="24"/>
          <w:szCs w:val="24"/>
        </w:rPr>
        <w:t>lũy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tương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ổ </w:t>
      </w:r>
      <w:proofErr w:type="spellStart"/>
      <w:r w:rsidRPr="00A26229">
        <w:rPr>
          <w:rFonts w:ascii="Times New Roman" w:hAnsi="Times New Roman"/>
          <w:sz w:val="24"/>
          <w:szCs w:val="24"/>
        </w:rPr>
        <w:t>định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ngân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r>
        <w:rPr>
          <w:rFonts w:ascii="Times New Roman" w:hAnsi="Times New Roman"/>
          <w:sz w:val="24"/>
          <w:szCs w:val="24"/>
        </w:rPr>
        <w:t>8</w:t>
      </w:r>
      <w:r w:rsidR="00931464">
        <w:rPr>
          <w:rFonts w:ascii="Times New Roman" w:hAnsi="Times New Roman"/>
          <w:sz w:val="24"/>
          <w:szCs w:val="24"/>
        </w:rPr>
        <w:t>,</w:t>
      </w:r>
      <w:r>
        <w:rPr>
          <w:rFonts w:ascii="Times New Roman" w:hAnsi="Times New Roman"/>
          <w:sz w:val="24"/>
          <w:szCs w:val="24"/>
        </w:rPr>
        <w:t>9</w:t>
      </w:r>
      <w:r w:rsidRPr="00A26229">
        <w:rPr>
          <w:rFonts w:ascii="Times New Roman" w:hAnsi="Times New Roman"/>
          <w:sz w:val="24"/>
          <w:szCs w:val="24"/>
        </w:rPr>
        <w:t xml:space="preserve">%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10</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ký</w:t>
      </w:r>
      <w:proofErr w:type="spellEnd"/>
      <w:r w:rsidRPr="00A26229">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1</w:t>
      </w:r>
      <w:r w:rsidR="00931464">
        <w:rPr>
          <w:rFonts w:ascii="Times New Roman" w:hAnsi="Times New Roman"/>
          <w:sz w:val="24"/>
          <w:szCs w:val="24"/>
        </w:rPr>
        <w:t>,</w:t>
      </w:r>
      <w:r>
        <w:rPr>
          <w:rFonts w:ascii="Times New Roman" w:hAnsi="Times New Roman"/>
          <w:sz w:val="24"/>
          <w:szCs w:val="24"/>
        </w:rPr>
        <w:t>2</w:t>
      </w:r>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cùng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kỳ</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trước</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19</w:t>
      </w:r>
      <w:r w:rsidR="00931464">
        <w:rPr>
          <w:rFonts w:ascii="Times New Roman" w:hAnsi="Times New Roman"/>
          <w:sz w:val="24"/>
          <w:szCs w:val="24"/>
        </w:rPr>
        <w:t>,</w:t>
      </w:r>
      <w:r>
        <w:rPr>
          <w:rFonts w:ascii="Times New Roman" w:hAnsi="Times New Roman"/>
          <w:sz w:val="24"/>
          <w:szCs w:val="24"/>
        </w:rPr>
        <w:t>7</w:t>
      </w:r>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USD. </w:t>
      </w:r>
      <w:proofErr w:type="spellStart"/>
      <w:r w:rsidRPr="00A26229">
        <w:rPr>
          <w:rFonts w:ascii="Times New Roman" w:hAnsi="Times New Roman"/>
          <w:sz w:val="24"/>
          <w:szCs w:val="24"/>
        </w:rPr>
        <w:t>Đối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mặc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áp</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lực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lớn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thế</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hàng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đầu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vào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tăng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sidRPr="00A26229">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nhưng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lạm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phát</w:t>
      </w:r>
      <w:proofErr w:type="spellEnd"/>
      <w:r w:rsidRPr="00A26229">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sidRPr="00A26229">
        <w:rPr>
          <w:rFonts w:ascii="Times New Roman" w:hAnsi="Times New Roman"/>
          <w:sz w:val="24"/>
          <w:szCs w:val="24"/>
        </w:rPr>
        <w:t>đã</w:t>
      </w:r>
      <w:proofErr w:type="spellEnd"/>
      <w:r w:rsidRPr="00A26229">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sidRPr="00A26229">
        <w:rPr>
          <w:rFonts w:ascii="Times New Roman" w:hAnsi="Times New Roman"/>
          <w:sz w:val="24"/>
          <w:szCs w:val="24"/>
        </w:rPr>
        <w:t>kiểm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soát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tốt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dùng</w:t>
      </w:r>
      <w:proofErr w:type="spellEnd"/>
      <w:r w:rsidRPr="00A26229">
        <w:rPr>
          <w:rFonts w:ascii="Times New Roman" w:hAnsi="Times New Roman"/>
          <w:sz w:val="24"/>
          <w:szCs w:val="24"/>
        </w:rPr>
        <w:t xml:space="preserve"> (“CPI”)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ở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r>
        <w:rPr>
          <w:rFonts w:ascii="Times New Roman" w:hAnsi="Times New Roman"/>
          <w:sz w:val="24"/>
          <w:szCs w:val="24"/>
        </w:rPr>
        <w:t>3</w:t>
      </w:r>
      <w:r w:rsidR="00931464">
        <w:rPr>
          <w:rFonts w:ascii="Times New Roman" w:hAnsi="Times New Roman"/>
          <w:sz w:val="24"/>
          <w:szCs w:val="24"/>
        </w:rPr>
        <w:t>,</w:t>
      </w:r>
      <w:r>
        <w:rPr>
          <w:rFonts w:ascii="Times New Roman" w:hAnsi="Times New Roman"/>
          <w:sz w:val="24"/>
          <w:szCs w:val="24"/>
        </w:rPr>
        <w:t>37</w:t>
      </w:r>
      <w:r w:rsidRPr="00A26229">
        <w:rPr>
          <w:rFonts w:ascii="Times New Roman" w:hAnsi="Times New Roman"/>
          <w:sz w:val="24"/>
          <w:szCs w:val="24"/>
        </w:rPr>
        <w:t>%</w:t>
      </w:r>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6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A26229">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3.18%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sidRPr="00A26229">
        <w:rPr>
          <w:rFonts w:ascii="Times New Roman" w:hAnsi="Times New Roman"/>
          <w:sz w:val="24"/>
          <w:szCs w:val="24"/>
        </w:rPr>
        <w:t>dưới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mức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tiêu</w:t>
      </w:r>
      <w:proofErr w:type="spellEnd"/>
      <w:r w:rsidRPr="00A26229">
        <w:rPr>
          <w:rFonts w:ascii="Times New Roman" w:hAnsi="Times New Roman"/>
          <w:sz w:val="24"/>
          <w:szCs w:val="24"/>
        </w:rPr>
        <w:t xml:space="preserve"> 4%</w:t>
      </w:r>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bookmarkEnd w:id="1"/>
      <w:proofErr w:type="spellEnd"/>
      <w:r w:rsidRPr="00A26229">
        <w:rPr>
          <w:rFonts w:ascii="Times New Roman" w:hAnsi="Times New Roman"/>
          <w:sz w:val="24"/>
          <w:szCs w:val="24"/>
        </w:rPr>
        <w:t>.</w:t>
      </w:r>
    </w:p>
    <w:p w14:paraId="6641A7FB" w14:textId="07286FCB" w:rsidR="00B77864" w:rsidRDefault="00B77864" w:rsidP="00B77864">
      <w:pPr>
        <w:shd w:val="clear" w:color="auto" w:fill="FFFFFF"/>
        <w:tabs>
          <w:tab w:val="left" w:pos="540"/>
        </w:tabs>
        <w:spacing w:before="120" w:after="0" w:line="240" w:lineRule="auto"/>
        <w:jc w:val="both"/>
        <w:rPr>
          <w:rFonts w:ascii="Times New Roman" w:hAnsi="Times New Roman"/>
          <w:sz w:val="24"/>
          <w:szCs w:val="24"/>
        </w:rPr>
      </w:pPr>
      <w:r w:rsidRPr="00A26229">
        <w:rPr>
          <w:rFonts w:ascii="Times New Roman" w:hAnsi="Times New Roman"/>
          <w:sz w:val="24"/>
          <w:szCs w:val="24"/>
        </w:rPr>
        <w:t xml:space="preserve">Thị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khoán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Việt</w:t>
      </w:r>
      <w:proofErr w:type="spellEnd"/>
      <w:r w:rsidRPr="00A26229">
        <w:rPr>
          <w:rFonts w:ascii="Times New Roman" w:hAnsi="Times New Roman"/>
          <w:sz w:val="24"/>
          <w:szCs w:val="24"/>
        </w:rPr>
        <w:t xml:space="preserve"> Nam </w:t>
      </w:r>
      <w:proofErr w:type="spellStart"/>
      <w:r w:rsidRPr="00A26229">
        <w:rPr>
          <w:rFonts w:ascii="Times New Roman" w:hAnsi="Times New Roman"/>
          <w:sz w:val="24"/>
          <w:szCs w:val="24"/>
        </w:rPr>
        <w:t>trong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quý</w:t>
      </w:r>
      <w:proofErr w:type="spellEnd"/>
      <w:r w:rsidRPr="00A26229">
        <w:rPr>
          <w:rFonts w:ascii="Times New Roman" w:hAnsi="Times New Roman"/>
          <w:sz w:val="24"/>
          <w:szCs w:val="24"/>
        </w:rPr>
        <w:t xml:space="preserve"> </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chứng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kiến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sự</w:t>
      </w:r>
      <w:proofErr w:type="spellEnd"/>
      <w:r w:rsidRPr="00A26229">
        <w:rPr>
          <w:rFonts w:ascii="Times New Roman" w:hAnsi="Times New Roman"/>
          <w:sz w:val="24"/>
          <w:szCs w:val="24"/>
        </w:rPr>
        <w:t xml:space="preserve"> </w:t>
      </w:r>
      <w:proofErr w:type="spellStart"/>
      <w:r>
        <w:rPr>
          <w:rFonts w:ascii="Times New Roman" w:hAnsi="Times New Roman"/>
          <w:sz w:val="24"/>
          <w:szCs w:val="24"/>
        </w:rPr>
        <w:t>sụt</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mạnh</w:t>
      </w:r>
      <w:proofErr w:type="spellEnd"/>
      <w:r>
        <w:rPr>
          <w:rFonts w:ascii="Times New Roman" w:hAnsi="Times New Roman"/>
          <w:sz w:val="24"/>
          <w:szCs w:val="24"/>
        </w:rPr>
        <w:t>,</w:t>
      </w:r>
      <w:r w:rsidRPr="00A26229">
        <w:rPr>
          <w:rFonts w:ascii="Times New Roman" w:hAnsi="Times New Roman"/>
          <w:sz w:val="24"/>
          <w:szCs w:val="24"/>
        </w:rPr>
        <w:t xml:space="preserve"> </w:t>
      </w:r>
      <w:proofErr w:type="spellStart"/>
      <w:r>
        <w:rPr>
          <w:rFonts w:ascii="Times New Roman" w:hAnsi="Times New Roman"/>
          <w:sz w:val="24"/>
          <w:szCs w:val="24"/>
        </w:rPr>
        <w:t>phản</w:t>
      </w:r>
      <w:proofErr w:type="spellEnd"/>
      <w:r>
        <w:rPr>
          <w:rFonts w:ascii="Times New Roman" w:hAnsi="Times New Roman"/>
          <w:sz w:val="24"/>
          <w:szCs w:val="24"/>
        </w:rPr>
        <w:t xml:space="preserve"> </w:t>
      </w:r>
      <w:proofErr w:type="spellStart"/>
      <w:r>
        <w:rPr>
          <w:rFonts w:ascii="Times New Roman" w:hAnsi="Times New Roman"/>
          <w:sz w:val="24"/>
          <w:szCs w:val="24"/>
        </w:rPr>
        <w:t>ánh</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qua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xung</w:t>
      </w:r>
      <w:proofErr w:type="spellEnd"/>
      <w:r>
        <w:rPr>
          <w:rFonts w:ascii="Times New Roman" w:hAnsi="Times New Roman"/>
          <w:sz w:val="24"/>
          <w:szCs w:val="24"/>
        </w:rPr>
        <w:t xml:space="preserve"> </w:t>
      </w:r>
      <w:proofErr w:type="spellStart"/>
      <w:r>
        <w:rPr>
          <w:rFonts w:ascii="Times New Roman" w:hAnsi="Times New Roman"/>
          <w:sz w:val="24"/>
          <w:szCs w:val="24"/>
        </w:rPr>
        <w:t>đột</w:t>
      </w:r>
      <w:proofErr w:type="spellEnd"/>
      <w:r>
        <w:rPr>
          <w:rFonts w:ascii="Times New Roman" w:hAnsi="Times New Roman"/>
          <w:sz w:val="24"/>
          <w:szCs w:val="24"/>
        </w:rPr>
        <w:t xml:space="preserve"> Ukraine -</w:t>
      </w:r>
      <w:r w:rsidR="00931464">
        <w:rPr>
          <w:rFonts w:ascii="Times New Roman" w:hAnsi="Times New Roman"/>
          <w:sz w:val="24"/>
          <w:szCs w:val="24"/>
        </w:rPr>
        <w:t xml:space="preserve"> Nga</w:t>
      </w:r>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chấp</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tích</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w:t>
      </w:r>
      <w:r w:rsidRPr="00A26229">
        <w:rPr>
          <w:rFonts w:ascii="Times New Roman" w:hAnsi="Times New Roman"/>
          <w:sz w:val="24"/>
          <w:szCs w:val="24"/>
        </w:rPr>
        <w:t xml:space="preserve">. </w:t>
      </w:r>
      <w:proofErr w:type="spellStart"/>
      <w:r w:rsidRPr="00A26229">
        <w:rPr>
          <w:rFonts w:ascii="Times New Roman" w:hAnsi="Times New Roman"/>
          <w:sz w:val="24"/>
          <w:szCs w:val="24"/>
        </w:rPr>
        <w:t>Chỉ</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VN-index </w:t>
      </w:r>
      <w:proofErr w:type="spellStart"/>
      <w:r w:rsidRPr="00A26229">
        <w:rPr>
          <w:rFonts w:ascii="Times New Roman" w:hAnsi="Times New Roman"/>
          <w:sz w:val="24"/>
          <w:szCs w:val="24"/>
        </w:rPr>
        <w:t>đóng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cửa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3</w:t>
      </w:r>
      <w:r>
        <w:rPr>
          <w:rFonts w:ascii="Times New Roman" w:hAnsi="Times New Roman"/>
          <w:sz w:val="24"/>
          <w:szCs w:val="24"/>
        </w:rPr>
        <w:t>0</w:t>
      </w:r>
      <w:r w:rsidRPr="00A26229">
        <w:rPr>
          <w:rFonts w:ascii="Times New Roman" w:hAnsi="Times New Roman"/>
          <w:sz w:val="24"/>
          <w:szCs w:val="24"/>
        </w:rPr>
        <w:t xml:space="preserve">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r>
        <w:rPr>
          <w:rFonts w:ascii="Times New Roman" w:hAnsi="Times New Roman"/>
          <w:sz w:val="24"/>
          <w:szCs w:val="24"/>
        </w:rPr>
        <w:t>1.197</w:t>
      </w:r>
      <w:r w:rsidRPr="00A26229">
        <w:rPr>
          <w:rFonts w:ascii="Times New Roman" w:hAnsi="Times New Roman"/>
          <w:sz w:val="24"/>
          <w:szCs w:val="24"/>
        </w:rPr>
        <w:t xml:space="preserve"> </w:t>
      </w:r>
      <w:proofErr w:type="spellStart"/>
      <w:r w:rsidRPr="00A26229">
        <w:rPr>
          <w:rFonts w:ascii="Times New Roman" w:hAnsi="Times New Roman"/>
          <w:sz w:val="24"/>
          <w:szCs w:val="24"/>
        </w:rPr>
        <w:t>điểm</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giảm</w:t>
      </w:r>
      <w:proofErr w:type="spellEnd"/>
      <w:r w:rsidRPr="00A26229">
        <w:rPr>
          <w:rFonts w:ascii="Times New Roman" w:hAnsi="Times New Roman"/>
          <w:sz w:val="24"/>
          <w:szCs w:val="24"/>
        </w:rPr>
        <w:t xml:space="preserve"> </w:t>
      </w:r>
      <w:r>
        <w:rPr>
          <w:rFonts w:ascii="Times New Roman" w:hAnsi="Times New Roman"/>
          <w:sz w:val="24"/>
          <w:szCs w:val="24"/>
        </w:rPr>
        <w:t>19</w:t>
      </w:r>
      <w:r w:rsidR="00931464">
        <w:rPr>
          <w:rFonts w:ascii="Times New Roman" w:hAnsi="Times New Roman"/>
          <w:sz w:val="24"/>
          <w:szCs w:val="24"/>
        </w:rPr>
        <w:t>,</w:t>
      </w:r>
      <w:r>
        <w:rPr>
          <w:rFonts w:ascii="Times New Roman" w:hAnsi="Times New Roman"/>
          <w:sz w:val="24"/>
          <w:szCs w:val="24"/>
        </w:rPr>
        <w:t>7</w:t>
      </w:r>
      <w:r w:rsidRPr="00A26229">
        <w:rPr>
          <w:rFonts w:ascii="Times New Roman" w:hAnsi="Times New Roman"/>
          <w:sz w:val="24"/>
          <w:szCs w:val="24"/>
        </w:rPr>
        <w:t xml:space="preserve">% so </w:t>
      </w:r>
      <w:proofErr w:type="spellStart"/>
      <w:r w:rsidRPr="00A26229">
        <w:rPr>
          <w:rFonts w:ascii="Times New Roman" w:hAnsi="Times New Roman"/>
          <w:sz w:val="24"/>
          <w:szCs w:val="24"/>
        </w:rPr>
        <w:t>với</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cuối</w:t>
      </w:r>
      <w:proofErr w:type="spellEnd"/>
      <w:r w:rsidRPr="00A26229">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3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w:t>
      </w:r>
      <w:r>
        <w:rPr>
          <w:rFonts w:ascii="Times New Roman" w:hAnsi="Times New Roman"/>
          <w:sz w:val="24"/>
          <w:szCs w:val="24"/>
        </w:rPr>
        <w:t>2</w:t>
      </w:r>
      <w:r w:rsidRPr="00A26229">
        <w:rPr>
          <w:rFonts w:ascii="Times New Roman" w:hAnsi="Times New Roman"/>
          <w:sz w:val="24"/>
          <w:szCs w:val="24"/>
        </w:rPr>
        <w:t xml:space="preserve">. </w:t>
      </w:r>
      <w:proofErr w:type="spellStart"/>
      <w:r w:rsidRPr="00A26229">
        <w:rPr>
          <w:rFonts w:ascii="Times New Roman" w:hAnsi="Times New Roman"/>
          <w:sz w:val="24"/>
          <w:szCs w:val="24"/>
        </w:rPr>
        <w:t>Số</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liệu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sơ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bộ</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từ</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Tổng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Cục</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Thống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Kê</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cho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thấy</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vốn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hóa</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thị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trường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đến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ngày</w:t>
      </w:r>
      <w:proofErr w:type="spellEnd"/>
      <w:r w:rsidRPr="00A26229">
        <w:rPr>
          <w:rFonts w:ascii="Times New Roman" w:hAnsi="Times New Roman"/>
          <w:sz w:val="24"/>
          <w:szCs w:val="24"/>
        </w:rPr>
        <w:t xml:space="preserve"> 15 </w:t>
      </w:r>
      <w:proofErr w:type="spellStart"/>
      <w:r w:rsidRPr="00A26229">
        <w:rPr>
          <w:rFonts w:ascii="Times New Roman" w:hAnsi="Times New Roman"/>
          <w:sz w:val="24"/>
          <w:szCs w:val="24"/>
        </w:rPr>
        <w:t>tháng</w:t>
      </w:r>
      <w:proofErr w:type="spellEnd"/>
      <w:r w:rsidRPr="00A26229">
        <w:rPr>
          <w:rFonts w:ascii="Times New Roman" w:hAnsi="Times New Roman"/>
          <w:sz w:val="24"/>
          <w:szCs w:val="24"/>
        </w:rPr>
        <w:t xml:space="preserve"> 0</w:t>
      </w:r>
      <w:r>
        <w:rPr>
          <w:rFonts w:ascii="Times New Roman" w:hAnsi="Times New Roman"/>
          <w:sz w:val="24"/>
          <w:szCs w:val="24"/>
        </w:rPr>
        <w:t>6</w:t>
      </w:r>
      <w:r w:rsidRPr="00A26229">
        <w:rPr>
          <w:rFonts w:ascii="Times New Roman" w:hAnsi="Times New Roman"/>
          <w:sz w:val="24"/>
          <w:szCs w:val="24"/>
        </w:rPr>
        <w:t xml:space="preserve"> </w:t>
      </w:r>
      <w:proofErr w:type="spellStart"/>
      <w:r w:rsidRPr="00A26229">
        <w:rPr>
          <w:rFonts w:ascii="Times New Roman" w:hAnsi="Times New Roman"/>
          <w:sz w:val="24"/>
          <w:szCs w:val="24"/>
        </w:rPr>
        <w:t>năm</w:t>
      </w:r>
      <w:proofErr w:type="spellEnd"/>
      <w:r w:rsidRPr="00A26229">
        <w:rPr>
          <w:rFonts w:ascii="Times New Roman" w:hAnsi="Times New Roman"/>
          <w:sz w:val="24"/>
          <w:szCs w:val="24"/>
        </w:rPr>
        <w:t xml:space="preserve"> 2022 </w:t>
      </w:r>
      <w:proofErr w:type="spellStart"/>
      <w:r w:rsidRPr="00A26229">
        <w:rPr>
          <w:rFonts w:ascii="Times New Roman" w:hAnsi="Times New Roman"/>
          <w:sz w:val="24"/>
          <w:szCs w:val="24"/>
        </w:rPr>
        <w:t>đạt</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hơn</w:t>
      </w:r>
      <w:proofErr w:type="spellEnd"/>
      <w:r w:rsidRPr="00A26229">
        <w:rPr>
          <w:rFonts w:ascii="Times New Roman" w:hAnsi="Times New Roman"/>
          <w:sz w:val="24"/>
          <w:szCs w:val="24"/>
        </w:rPr>
        <w:t xml:space="preserve"> </w:t>
      </w:r>
      <w:r>
        <w:rPr>
          <w:rFonts w:ascii="Times New Roman" w:hAnsi="Times New Roman"/>
          <w:sz w:val="24"/>
          <w:szCs w:val="24"/>
        </w:rPr>
        <w:t>6</w:t>
      </w:r>
      <w:r w:rsidR="00931464">
        <w:rPr>
          <w:rFonts w:ascii="Times New Roman" w:hAnsi="Times New Roman"/>
          <w:sz w:val="24"/>
          <w:szCs w:val="24"/>
        </w:rPr>
        <w:t>,</w:t>
      </w:r>
      <w:r>
        <w:rPr>
          <w:rFonts w:ascii="Times New Roman" w:hAnsi="Times New Roman"/>
          <w:sz w:val="24"/>
          <w:szCs w:val="24"/>
        </w:rPr>
        <w:t>3</w:t>
      </w:r>
      <w:r w:rsidRPr="00A26229">
        <w:rPr>
          <w:rFonts w:ascii="Times New Roman" w:hAnsi="Times New Roman"/>
          <w:sz w:val="24"/>
          <w:szCs w:val="24"/>
        </w:rPr>
        <w:t xml:space="preserve"> </w:t>
      </w:r>
      <w:proofErr w:type="spellStart"/>
      <w:r w:rsidRPr="00A26229">
        <w:rPr>
          <w:rFonts w:ascii="Times New Roman" w:hAnsi="Times New Roman"/>
          <w:sz w:val="24"/>
          <w:szCs w:val="24"/>
        </w:rPr>
        <w:t>triệu</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đồng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giá</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trị</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giao</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dịch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bình</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quân</w:t>
      </w:r>
      <w:proofErr w:type="spellEnd"/>
      <w:r w:rsidRPr="00A26229">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sidRPr="00A26229">
        <w:rPr>
          <w:rFonts w:ascii="Times New Roman" w:hAnsi="Times New Roman"/>
          <w:sz w:val="24"/>
          <w:szCs w:val="24"/>
        </w:rPr>
        <w:t xml:space="preserve"> </w:t>
      </w:r>
      <w:r>
        <w:rPr>
          <w:rFonts w:ascii="Times New Roman" w:hAnsi="Times New Roman"/>
          <w:sz w:val="24"/>
          <w:szCs w:val="24"/>
        </w:rPr>
        <w:t>16</w:t>
      </w:r>
      <w:r w:rsidR="00931464">
        <w:rPr>
          <w:rFonts w:ascii="Times New Roman" w:hAnsi="Times New Roman"/>
          <w:sz w:val="24"/>
          <w:szCs w:val="24"/>
        </w:rPr>
        <w:t>,</w:t>
      </w:r>
      <w:r>
        <w:rPr>
          <w:rFonts w:ascii="Times New Roman" w:hAnsi="Times New Roman"/>
          <w:sz w:val="24"/>
          <w:szCs w:val="24"/>
        </w:rPr>
        <w:t>8</w:t>
      </w:r>
      <w:r w:rsidRPr="00A26229">
        <w:rPr>
          <w:rFonts w:ascii="Times New Roman" w:hAnsi="Times New Roman"/>
          <w:sz w:val="24"/>
          <w:szCs w:val="24"/>
        </w:rPr>
        <w:t xml:space="preserve"> </w:t>
      </w:r>
      <w:proofErr w:type="spellStart"/>
      <w:r w:rsidRPr="00A26229">
        <w:rPr>
          <w:rFonts w:ascii="Times New Roman" w:hAnsi="Times New Roman"/>
          <w:sz w:val="24"/>
          <w:szCs w:val="24"/>
        </w:rPr>
        <w:t>ngàn</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tỷ</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đồng</w:t>
      </w:r>
      <w:proofErr w:type="spellEnd"/>
      <w:r w:rsidRPr="00A26229">
        <w:rPr>
          <w:rFonts w:ascii="Times New Roman" w:hAnsi="Times New Roman"/>
          <w:sz w:val="24"/>
          <w:szCs w:val="24"/>
        </w:rPr>
        <w:t xml:space="preserve">/ </w:t>
      </w:r>
      <w:proofErr w:type="spellStart"/>
      <w:r w:rsidRPr="00A26229">
        <w:rPr>
          <w:rFonts w:ascii="Times New Roman" w:hAnsi="Times New Roman"/>
          <w:sz w:val="24"/>
          <w:szCs w:val="24"/>
        </w:rPr>
        <w:t>phiên</w:t>
      </w:r>
      <w:proofErr w:type="spellEnd"/>
      <w:r w:rsidRPr="00A26229">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26 </w:t>
      </w:r>
      <w:proofErr w:type="spellStart"/>
      <w:r>
        <w:rPr>
          <w:rFonts w:ascii="Times New Roman" w:hAnsi="Times New Roman"/>
          <w:sz w:val="24"/>
          <w:szCs w:val="24"/>
        </w:rPr>
        <w:t>ngàn</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w:t>
      </w:r>
      <w:proofErr w:type="spellStart"/>
      <w:r>
        <w:rPr>
          <w:rFonts w:ascii="Times New Roman" w:hAnsi="Times New Roman"/>
          <w:sz w:val="24"/>
          <w:szCs w:val="24"/>
        </w:rPr>
        <w:t>phiên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w:t>
      </w:r>
      <w:r w:rsidRPr="00A26229">
        <w:rPr>
          <w:rFonts w:ascii="Times New Roman" w:hAnsi="Times New Roman"/>
          <w:sz w:val="24"/>
          <w:szCs w:val="24"/>
        </w:rPr>
        <w:t>.</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77DC2">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09649C" w:rsidRPr="00A90AB7" w14:paraId="5AE0FE5D" w14:textId="77777777" w:rsidTr="0095587A">
        <w:tc>
          <w:tcPr>
            <w:tcW w:w="1875" w:type="pct"/>
            <w:shd w:val="clear" w:color="auto" w:fill="auto"/>
            <w:vAlign w:val="center"/>
          </w:tcPr>
          <w:p w14:paraId="3FAA0781" w14:textId="5850A4B8" w:rsidR="0009649C" w:rsidRPr="00A90AB7" w:rsidRDefault="0009649C" w:rsidP="0009649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0A30D836" w:rsidR="0009649C" w:rsidRPr="00A90AB7" w:rsidRDefault="0009649C" w:rsidP="0009649C">
            <w:pPr>
              <w:tabs>
                <w:tab w:val="left" w:pos="540"/>
              </w:tabs>
              <w:spacing w:after="0" w:line="240" w:lineRule="auto"/>
              <w:ind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46%</w:t>
            </w:r>
          </w:p>
        </w:tc>
        <w:tc>
          <w:tcPr>
            <w:tcW w:w="1024" w:type="pct"/>
            <w:shd w:val="clear" w:color="auto" w:fill="auto"/>
            <w:vAlign w:val="center"/>
          </w:tcPr>
          <w:p w14:paraId="79797E82" w14:textId="41636C71" w:rsidR="0009649C" w:rsidRPr="00A90AB7" w:rsidRDefault="0009649C" w:rsidP="0009649C">
            <w:pPr>
              <w:tabs>
                <w:tab w:val="left" w:pos="540"/>
              </w:tabs>
              <w:spacing w:after="0" w:line="240" w:lineRule="auto"/>
              <w:ind w:left="58"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34</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79%</w:t>
            </w:r>
          </w:p>
        </w:tc>
        <w:tc>
          <w:tcPr>
            <w:tcW w:w="1127" w:type="pct"/>
            <w:shd w:val="clear" w:color="auto" w:fill="auto"/>
            <w:vAlign w:val="center"/>
          </w:tcPr>
          <w:p w14:paraId="44F7360A" w14:textId="301B0BEB" w:rsidR="0009649C" w:rsidRPr="00A90AB7" w:rsidRDefault="0009649C" w:rsidP="0009649C">
            <w:pPr>
              <w:tabs>
                <w:tab w:val="left" w:pos="540"/>
              </w:tabs>
              <w:spacing w:after="0" w:line="240" w:lineRule="auto"/>
              <w:ind w:left="58"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56%</w:t>
            </w:r>
          </w:p>
        </w:tc>
      </w:tr>
      <w:tr w:rsidR="0009649C" w:rsidRPr="00A90AB7" w14:paraId="275BF76B" w14:textId="77777777" w:rsidTr="0095587A">
        <w:tc>
          <w:tcPr>
            <w:tcW w:w="1875" w:type="pct"/>
            <w:shd w:val="clear" w:color="auto" w:fill="auto"/>
            <w:vAlign w:val="center"/>
          </w:tcPr>
          <w:p w14:paraId="048B22BC" w14:textId="34AAB21A" w:rsidR="0009649C" w:rsidRPr="00A90AB7" w:rsidRDefault="0009649C" w:rsidP="0009649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0E0D0912" w:rsidR="0009649C" w:rsidRPr="00A90AB7" w:rsidRDefault="0009649C" w:rsidP="0009649C">
            <w:pPr>
              <w:tabs>
                <w:tab w:val="left" w:pos="540"/>
              </w:tabs>
              <w:spacing w:after="0" w:line="240" w:lineRule="auto"/>
              <w:ind w:left="58"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46%</w:t>
            </w:r>
          </w:p>
        </w:tc>
        <w:tc>
          <w:tcPr>
            <w:tcW w:w="1024" w:type="pct"/>
            <w:shd w:val="clear" w:color="auto" w:fill="auto"/>
            <w:vAlign w:val="center"/>
          </w:tcPr>
          <w:p w14:paraId="32106B9E" w14:textId="183483EC" w:rsidR="0009649C" w:rsidRPr="00A90AB7" w:rsidRDefault="0009649C" w:rsidP="0009649C">
            <w:pPr>
              <w:tabs>
                <w:tab w:val="left" w:pos="540"/>
              </w:tabs>
              <w:spacing w:after="0" w:line="240" w:lineRule="auto"/>
              <w:ind w:left="58"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45%</w:t>
            </w:r>
          </w:p>
        </w:tc>
        <w:tc>
          <w:tcPr>
            <w:tcW w:w="1127" w:type="pct"/>
            <w:shd w:val="clear" w:color="auto" w:fill="auto"/>
            <w:vAlign w:val="center"/>
          </w:tcPr>
          <w:p w14:paraId="3AFD6D6E" w14:textId="200BBC6A" w:rsidR="0009649C" w:rsidRPr="00A90AB7" w:rsidRDefault="0009649C" w:rsidP="0009649C">
            <w:pPr>
              <w:tabs>
                <w:tab w:val="left" w:pos="540"/>
              </w:tabs>
              <w:spacing w:after="0" w:line="240" w:lineRule="auto"/>
              <w:ind w:left="58" w:right="58"/>
              <w:jc w:val="center"/>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79%</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28C7C4D7" w14:textId="77777777" w:rsidR="008D0C99" w:rsidRDefault="008D0C99" w:rsidP="007B27C8">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585972EC" w14:textId="38AE7E12" w:rsidR="00753C12" w:rsidRDefault="00B73897" w:rsidP="000C67AE">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19273CF4" wp14:editId="0DE2D52C">
            <wp:extent cx="5943600" cy="3820223"/>
            <wp:effectExtent l="0" t="0" r="0" b="889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101F7565"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F00770">
              <w:rPr>
                <w:rFonts w:ascii="Times New Roman" w:eastAsia="Times New Roman" w:hAnsi="Times New Roman"/>
                <w:sz w:val="24"/>
                <w:szCs w:val="24"/>
                <w:lang w:val="nl-NL"/>
              </w:rPr>
              <w:t>0</w:t>
            </w:r>
            <w:r w:rsidRPr="00922567">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w:t>
            </w:r>
            <w:r w:rsidR="00F00770">
              <w:rPr>
                <w:rFonts w:ascii="Times New Roman" w:eastAsia="Times New Roman" w:hAnsi="Times New Roman"/>
                <w:sz w:val="24"/>
                <w:szCs w:val="24"/>
                <w:lang w:val="nl-NL"/>
              </w:rPr>
              <w:t>6</w:t>
            </w:r>
            <w:r w:rsidRPr="009F4856">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2</w:t>
            </w:r>
          </w:p>
        </w:tc>
        <w:tc>
          <w:tcPr>
            <w:tcW w:w="1154" w:type="pct"/>
            <w:shd w:val="clear" w:color="auto" w:fill="auto"/>
            <w:vAlign w:val="center"/>
          </w:tcPr>
          <w:p w14:paraId="39144C33" w14:textId="0F230768"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sidR="00F00770">
              <w:rPr>
                <w:rFonts w:ascii="Times New Roman" w:eastAsia="Times New Roman" w:hAnsi="Times New Roman"/>
                <w:sz w:val="24"/>
                <w:szCs w:val="24"/>
                <w:lang w:val="nl-NL"/>
              </w:rPr>
              <w:t>0</w:t>
            </w:r>
            <w:r w:rsidRPr="00360AD3">
              <w:rPr>
                <w:rFonts w:ascii="Times New Roman" w:eastAsia="Times New Roman" w:hAnsi="Times New Roman"/>
                <w:sz w:val="24"/>
                <w:szCs w:val="24"/>
                <w:lang w:val="nl-NL"/>
              </w:rPr>
              <w:t>/</w:t>
            </w:r>
            <w:r w:rsidR="00171D24">
              <w:rPr>
                <w:rFonts w:ascii="Times New Roman" w:eastAsia="Times New Roman" w:hAnsi="Times New Roman"/>
                <w:sz w:val="24"/>
                <w:szCs w:val="24"/>
                <w:lang w:val="nl-NL"/>
              </w:rPr>
              <w:t>0</w:t>
            </w:r>
            <w:r w:rsidR="00F00770">
              <w:rPr>
                <w:rFonts w:ascii="Times New Roman" w:eastAsia="Times New Roman" w:hAnsi="Times New Roman"/>
                <w:sz w:val="24"/>
                <w:szCs w:val="24"/>
                <w:lang w:val="nl-NL"/>
              </w:rPr>
              <w:t>6</w:t>
            </w:r>
            <w:r w:rsidRPr="00360AD3">
              <w:rPr>
                <w:rFonts w:ascii="Times New Roman" w:eastAsia="Times New Roman" w:hAnsi="Times New Roman"/>
                <w:sz w:val="24"/>
                <w:szCs w:val="24"/>
                <w:lang w:val="nl-NL"/>
              </w:rPr>
              <w:t>/202</w:t>
            </w:r>
            <w:r w:rsidR="00171D24">
              <w:rPr>
                <w:rFonts w:ascii="Times New Roman" w:eastAsia="Times New Roman" w:hAnsi="Times New Roman"/>
                <w:sz w:val="24"/>
                <w:szCs w:val="24"/>
                <w:lang w:val="nl-NL"/>
              </w:rPr>
              <w:t>1</w:t>
            </w:r>
          </w:p>
        </w:tc>
        <w:tc>
          <w:tcPr>
            <w:tcW w:w="961" w:type="pct"/>
            <w:shd w:val="clear" w:color="auto" w:fill="auto"/>
          </w:tcPr>
          <w:p w14:paraId="5ABC217C"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09649C" w:rsidRPr="00A90AB7" w14:paraId="252D09D8" w14:textId="77777777" w:rsidTr="0009649C">
        <w:tc>
          <w:tcPr>
            <w:tcW w:w="1777" w:type="pct"/>
            <w:shd w:val="clear" w:color="auto" w:fill="auto"/>
          </w:tcPr>
          <w:p w14:paraId="613FF24A" w14:textId="77777777" w:rsidR="0009649C" w:rsidRPr="00A90AB7" w:rsidRDefault="0009649C" w:rsidP="0009649C">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620C889A" w:rsidR="0009649C" w:rsidRPr="00F61C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Pr>
                <w:rFonts w:ascii="Times New Roman" w:eastAsia="Times New Roman" w:hAnsi="Times New Roman"/>
                <w:sz w:val="24"/>
                <w:szCs w:val="24"/>
                <w:lang w:val="nl-NL"/>
              </w:rPr>
              <w:t>14</w:t>
            </w:r>
            <w:r w:rsidRPr="0009649C">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976</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270</w:t>
            </w:r>
          </w:p>
        </w:tc>
        <w:tc>
          <w:tcPr>
            <w:tcW w:w="1154" w:type="pct"/>
            <w:shd w:val="clear" w:color="auto" w:fill="auto"/>
          </w:tcPr>
          <w:p w14:paraId="22F1937F" w14:textId="074ED55E" w:rsidR="0009649C" w:rsidRPr="00F61C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141</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816</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547</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549</w:t>
            </w:r>
          </w:p>
        </w:tc>
        <w:tc>
          <w:tcPr>
            <w:tcW w:w="961" w:type="pct"/>
            <w:shd w:val="clear" w:color="auto" w:fill="auto"/>
            <w:vAlign w:val="center"/>
          </w:tcPr>
          <w:p w14:paraId="28B43A4B" w14:textId="52880295" w:rsidR="0009649C" w:rsidRPr="00F61C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11%</w:t>
            </w:r>
          </w:p>
        </w:tc>
      </w:tr>
      <w:tr w:rsidR="0009649C" w:rsidRPr="001330FC" w14:paraId="06B82A64" w14:textId="77777777" w:rsidTr="0009649C">
        <w:tc>
          <w:tcPr>
            <w:tcW w:w="1777" w:type="pct"/>
            <w:shd w:val="clear" w:color="auto" w:fill="auto"/>
          </w:tcPr>
          <w:p w14:paraId="4BDF5898" w14:textId="77777777" w:rsidR="0009649C" w:rsidRPr="001330FC" w:rsidRDefault="0009649C" w:rsidP="0009649C">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348684C9" w:rsidR="0009649C" w:rsidRPr="001330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856</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48</w:t>
            </w:r>
          </w:p>
        </w:tc>
        <w:tc>
          <w:tcPr>
            <w:tcW w:w="1154" w:type="pct"/>
            <w:shd w:val="clear" w:color="auto" w:fill="auto"/>
          </w:tcPr>
          <w:p w14:paraId="5DFB947A" w14:textId="2A80350D" w:rsidR="0009649C" w:rsidRPr="001330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16</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198</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36</w:t>
            </w:r>
          </w:p>
        </w:tc>
        <w:tc>
          <w:tcPr>
            <w:tcW w:w="961" w:type="pct"/>
            <w:shd w:val="clear" w:color="auto" w:fill="auto"/>
            <w:vAlign w:val="center"/>
          </w:tcPr>
          <w:p w14:paraId="177BE2CA" w14:textId="2F36C5C9" w:rsidR="0009649C" w:rsidRPr="001330FC" w:rsidRDefault="0009649C" w:rsidP="00477DC2">
            <w:pPr>
              <w:tabs>
                <w:tab w:val="left" w:pos="540"/>
              </w:tabs>
              <w:spacing w:before="120" w:after="0" w:line="240" w:lineRule="auto"/>
              <w:jc w:val="right"/>
              <w:rPr>
                <w:rFonts w:ascii="Times New Roman" w:eastAsia="Times New Roman" w:hAnsi="Times New Roman"/>
                <w:sz w:val="24"/>
                <w:szCs w:val="24"/>
                <w:lang w:val="nl-NL"/>
              </w:rPr>
            </w:pPr>
            <w:r w:rsidRPr="0009649C">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09649C">
              <w:rPr>
                <w:rFonts w:ascii="Times New Roman" w:eastAsia="Times New Roman" w:hAnsi="Times New Roman"/>
                <w:sz w:val="24"/>
                <w:szCs w:val="24"/>
                <w:lang w:val="nl-NL"/>
              </w:rPr>
              <w:t>46%</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77DC2">
        <w:rPr>
          <w:rFonts w:ascii="Times New Roman" w:hAnsi="Times New Roman"/>
          <w:b/>
          <w:sz w:val="24"/>
          <w:szCs w:val="24"/>
          <w:lang w:val="nl-NL"/>
        </w:rPr>
        <w:t xml:space="preserve">4.2. Thống kê về Nhà đầu tư nắm giữ Chứng chỉ </w:t>
      </w:r>
      <w:r w:rsidR="008F2B2D" w:rsidRPr="00477DC2">
        <w:rPr>
          <w:rFonts w:ascii="Times New Roman" w:hAnsi="Times New Roman"/>
          <w:b/>
          <w:sz w:val="24"/>
          <w:szCs w:val="24"/>
          <w:lang w:val="nl-NL"/>
        </w:rPr>
        <w:t>Q</w:t>
      </w:r>
      <w:r w:rsidRPr="00477DC2">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9E4A9A"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9E4A9A" w:rsidRPr="00A90AB7" w:rsidRDefault="009E4A9A" w:rsidP="009E4A9A">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6C8F97AC"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940</w:t>
            </w:r>
          </w:p>
        </w:tc>
        <w:tc>
          <w:tcPr>
            <w:tcW w:w="2692" w:type="dxa"/>
            <w:tcBorders>
              <w:top w:val="nil"/>
              <w:left w:val="nil"/>
              <w:bottom w:val="single" w:sz="8" w:space="0" w:color="auto"/>
              <w:right w:val="single" w:sz="8" w:space="0" w:color="auto"/>
            </w:tcBorders>
            <w:shd w:val="clear" w:color="auto" w:fill="auto"/>
          </w:tcPr>
          <w:p w14:paraId="0EBE36E9" w14:textId="5BBA8E0E"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1.148.720,29</w:t>
            </w:r>
          </w:p>
        </w:tc>
        <w:tc>
          <w:tcPr>
            <w:tcW w:w="1696" w:type="dxa"/>
            <w:tcBorders>
              <w:top w:val="nil"/>
              <w:left w:val="nil"/>
              <w:bottom w:val="single" w:sz="8" w:space="0" w:color="auto"/>
              <w:right w:val="single" w:sz="8" w:space="0" w:color="auto"/>
            </w:tcBorders>
            <w:shd w:val="clear" w:color="auto" w:fill="auto"/>
          </w:tcPr>
          <w:p w14:paraId="324D4E7B" w14:textId="1EE89092"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11,21%</w:t>
            </w:r>
          </w:p>
        </w:tc>
      </w:tr>
      <w:tr w:rsidR="009E4A9A"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9E4A9A" w:rsidRPr="00A90AB7" w:rsidRDefault="009E4A9A" w:rsidP="009E4A9A">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5AFEF094"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73</w:t>
            </w:r>
          </w:p>
        </w:tc>
        <w:tc>
          <w:tcPr>
            <w:tcW w:w="2692" w:type="dxa"/>
            <w:tcBorders>
              <w:top w:val="nil"/>
              <w:left w:val="nil"/>
              <w:bottom w:val="single" w:sz="8" w:space="0" w:color="auto"/>
              <w:right w:val="single" w:sz="8" w:space="0" w:color="auto"/>
            </w:tcBorders>
            <w:shd w:val="clear" w:color="auto" w:fill="auto"/>
          </w:tcPr>
          <w:p w14:paraId="17E0FA6A" w14:textId="016038CF"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495.158,88</w:t>
            </w:r>
          </w:p>
        </w:tc>
        <w:tc>
          <w:tcPr>
            <w:tcW w:w="1696" w:type="dxa"/>
            <w:tcBorders>
              <w:top w:val="nil"/>
              <w:left w:val="nil"/>
              <w:bottom w:val="single" w:sz="8" w:space="0" w:color="auto"/>
              <w:right w:val="single" w:sz="8" w:space="0" w:color="auto"/>
            </w:tcBorders>
            <w:shd w:val="clear" w:color="auto" w:fill="auto"/>
          </w:tcPr>
          <w:p w14:paraId="2CF369C9" w14:textId="637004E9"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4,83%</w:t>
            </w:r>
          </w:p>
        </w:tc>
      </w:tr>
      <w:tr w:rsidR="009E4A9A"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9E4A9A" w:rsidRPr="00A90AB7" w:rsidRDefault="009E4A9A" w:rsidP="009E4A9A">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5B7942D3"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48</w:t>
            </w:r>
          </w:p>
        </w:tc>
        <w:tc>
          <w:tcPr>
            <w:tcW w:w="2692" w:type="dxa"/>
            <w:tcBorders>
              <w:top w:val="nil"/>
              <w:left w:val="nil"/>
              <w:bottom w:val="single" w:sz="8" w:space="0" w:color="auto"/>
              <w:right w:val="single" w:sz="8" w:space="0" w:color="auto"/>
            </w:tcBorders>
            <w:shd w:val="clear" w:color="auto" w:fill="auto"/>
          </w:tcPr>
          <w:p w14:paraId="7E76C849" w14:textId="56057856"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900.794,22</w:t>
            </w:r>
          </w:p>
        </w:tc>
        <w:tc>
          <w:tcPr>
            <w:tcW w:w="1696" w:type="dxa"/>
            <w:tcBorders>
              <w:top w:val="nil"/>
              <w:left w:val="nil"/>
              <w:bottom w:val="single" w:sz="8" w:space="0" w:color="auto"/>
              <w:right w:val="single" w:sz="8" w:space="0" w:color="auto"/>
            </w:tcBorders>
            <w:shd w:val="clear" w:color="auto" w:fill="auto"/>
          </w:tcPr>
          <w:p w14:paraId="2DEE8F0F" w14:textId="2AE6535C"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8,79%</w:t>
            </w:r>
          </w:p>
        </w:tc>
      </w:tr>
      <w:tr w:rsidR="009E4A9A"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9E4A9A" w:rsidRPr="00A90AB7" w:rsidRDefault="009E4A9A" w:rsidP="009E4A9A">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6118BB46"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8</w:t>
            </w:r>
          </w:p>
        </w:tc>
        <w:tc>
          <w:tcPr>
            <w:tcW w:w="2692" w:type="dxa"/>
            <w:tcBorders>
              <w:top w:val="nil"/>
              <w:left w:val="nil"/>
              <w:bottom w:val="single" w:sz="8" w:space="0" w:color="auto"/>
              <w:right w:val="single" w:sz="8" w:space="0" w:color="auto"/>
            </w:tcBorders>
            <w:shd w:val="clear" w:color="auto" w:fill="auto"/>
          </w:tcPr>
          <w:p w14:paraId="1ABD868A" w14:textId="0CD557E1"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701.571,61</w:t>
            </w:r>
          </w:p>
        </w:tc>
        <w:tc>
          <w:tcPr>
            <w:tcW w:w="1696" w:type="dxa"/>
            <w:tcBorders>
              <w:top w:val="nil"/>
              <w:left w:val="nil"/>
              <w:bottom w:val="single" w:sz="8" w:space="0" w:color="auto"/>
              <w:right w:val="single" w:sz="8" w:space="0" w:color="auto"/>
            </w:tcBorders>
            <w:shd w:val="clear" w:color="auto" w:fill="auto"/>
          </w:tcPr>
          <w:p w14:paraId="73DF2C14" w14:textId="6F991858"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6,85%</w:t>
            </w:r>
          </w:p>
        </w:tc>
      </w:tr>
      <w:tr w:rsidR="009E4A9A"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9E4A9A" w:rsidRPr="00A90AB7" w:rsidRDefault="009E4A9A" w:rsidP="009E4A9A">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5F47DE5B"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632A2299"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7.000.000,00</w:t>
            </w:r>
          </w:p>
        </w:tc>
        <w:tc>
          <w:tcPr>
            <w:tcW w:w="1696" w:type="dxa"/>
            <w:tcBorders>
              <w:top w:val="nil"/>
              <w:left w:val="nil"/>
              <w:bottom w:val="single" w:sz="8" w:space="0" w:color="auto"/>
              <w:right w:val="single" w:sz="8" w:space="0" w:color="auto"/>
            </w:tcBorders>
            <w:shd w:val="clear" w:color="auto" w:fill="auto"/>
          </w:tcPr>
          <w:p w14:paraId="28BFE95B" w14:textId="627E23BE" w:rsidR="009E4A9A" w:rsidRPr="009E4A9A" w:rsidRDefault="009E4A9A" w:rsidP="00477DC2">
            <w:pPr>
              <w:spacing w:after="0" w:line="240" w:lineRule="auto"/>
              <w:jc w:val="right"/>
              <w:rPr>
                <w:rFonts w:ascii="Times New Roman" w:eastAsia="Times New Roman" w:hAnsi="Times New Roman"/>
                <w:iCs/>
                <w:sz w:val="24"/>
                <w:szCs w:val="24"/>
              </w:rPr>
            </w:pPr>
            <w:r w:rsidRPr="009E4A9A">
              <w:rPr>
                <w:rFonts w:ascii="Times New Roman" w:hAnsi="Times New Roman"/>
                <w:sz w:val="24"/>
                <w:szCs w:val="24"/>
              </w:rPr>
              <w:t>68,32%</w:t>
            </w:r>
          </w:p>
        </w:tc>
      </w:tr>
      <w:tr w:rsidR="009E4A9A"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9E4A9A" w:rsidRPr="00A90AB7" w:rsidRDefault="009E4A9A" w:rsidP="009E4A9A">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1C2E19E6" w:rsidR="009E4A9A" w:rsidRPr="009E4A9A" w:rsidRDefault="009E4A9A" w:rsidP="00477DC2">
            <w:pPr>
              <w:spacing w:after="0" w:line="240" w:lineRule="auto"/>
              <w:jc w:val="right"/>
              <w:rPr>
                <w:rFonts w:ascii="Times New Roman" w:eastAsia="Times New Roman" w:hAnsi="Times New Roman"/>
                <w:b/>
                <w:bCs/>
                <w:iCs/>
                <w:sz w:val="24"/>
                <w:szCs w:val="24"/>
              </w:rPr>
            </w:pPr>
            <w:r w:rsidRPr="009E4A9A">
              <w:rPr>
                <w:rFonts w:ascii="Times New Roman" w:hAnsi="Times New Roman"/>
                <w:b/>
                <w:bCs/>
                <w:sz w:val="24"/>
                <w:szCs w:val="24"/>
              </w:rPr>
              <w:t>1.070</w:t>
            </w:r>
          </w:p>
        </w:tc>
        <w:tc>
          <w:tcPr>
            <w:tcW w:w="2692" w:type="dxa"/>
            <w:tcBorders>
              <w:top w:val="nil"/>
              <w:left w:val="nil"/>
              <w:bottom w:val="single" w:sz="8" w:space="0" w:color="auto"/>
              <w:right w:val="single" w:sz="8" w:space="0" w:color="auto"/>
            </w:tcBorders>
            <w:shd w:val="clear" w:color="auto" w:fill="auto"/>
          </w:tcPr>
          <w:p w14:paraId="270549B9" w14:textId="2FA45948" w:rsidR="009E4A9A" w:rsidRPr="009E4A9A" w:rsidRDefault="009E4A9A" w:rsidP="00477DC2">
            <w:pPr>
              <w:spacing w:after="0" w:line="240" w:lineRule="auto"/>
              <w:jc w:val="right"/>
              <w:rPr>
                <w:rFonts w:ascii="Times New Roman" w:eastAsia="Times New Roman" w:hAnsi="Times New Roman"/>
                <w:b/>
                <w:bCs/>
                <w:iCs/>
                <w:sz w:val="24"/>
                <w:szCs w:val="24"/>
              </w:rPr>
            </w:pPr>
            <w:r w:rsidRPr="009E4A9A">
              <w:rPr>
                <w:rFonts w:ascii="Times New Roman" w:hAnsi="Times New Roman"/>
                <w:b/>
                <w:bCs/>
                <w:sz w:val="24"/>
                <w:szCs w:val="24"/>
              </w:rPr>
              <w:t xml:space="preserve"> 10.246.245,00 </w:t>
            </w:r>
          </w:p>
        </w:tc>
        <w:tc>
          <w:tcPr>
            <w:tcW w:w="1696" w:type="dxa"/>
            <w:tcBorders>
              <w:top w:val="nil"/>
              <w:left w:val="nil"/>
              <w:bottom w:val="single" w:sz="8" w:space="0" w:color="auto"/>
              <w:right w:val="single" w:sz="8" w:space="0" w:color="auto"/>
            </w:tcBorders>
            <w:shd w:val="clear" w:color="auto" w:fill="auto"/>
          </w:tcPr>
          <w:p w14:paraId="10E9F2BC" w14:textId="19BA2050" w:rsidR="009E4A9A" w:rsidRPr="009E4A9A" w:rsidRDefault="009E4A9A" w:rsidP="00477DC2">
            <w:pPr>
              <w:spacing w:after="0" w:line="240" w:lineRule="auto"/>
              <w:jc w:val="right"/>
              <w:rPr>
                <w:rFonts w:ascii="Times New Roman" w:eastAsia="Times New Roman" w:hAnsi="Times New Roman"/>
                <w:b/>
                <w:bCs/>
                <w:iCs/>
                <w:sz w:val="24"/>
                <w:szCs w:val="24"/>
              </w:rPr>
            </w:pPr>
            <w:r w:rsidRPr="009E4A9A">
              <w:rPr>
                <w:rFonts w:ascii="Times New Roman" w:hAnsi="Times New Roman"/>
                <w:b/>
                <w:bCs/>
                <w:sz w:val="24"/>
                <w:szCs w:val="24"/>
              </w:rPr>
              <w:t>100,00%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lastRenderedPageBreak/>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77DC2">
        <w:rPr>
          <w:rFonts w:ascii="Times New Roman" w:hAnsi="Times New Roman"/>
          <w:b/>
          <w:sz w:val="24"/>
          <w:szCs w:val="24"/>
          <w:lang w:val="nl-NL"/>
        </w:rPr>
        <w:t>5</w:t>
      </w:r>
      <w:r w:rsidR="00BE6F63" w:rsidRPr="00477DC2">
        <w:rPr>
          <w:rFonts w:ascii="Times New Roman" w:hAnsi="Times New Roman"/>
          <w:b/>
          <w:sz w:val="24"/>
          <w:szCs w:val="24"/>
          <w:lang w:val="nl-NL"/>
        </w:rPr>
        <w:t>. Thông tin về triển vọng thị trường</w:t>
      </w:r>
    </w:p>
    <w:p w14:paraId="247ABEB8" w14:textId="77777777"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13F36353" w14:textId="77777777" w:rsidR="00B77864" w:rsidRDefault="00B77864" w:rsidP="00B77864">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E33F93">
        <w:rPr>
          <w:noProof/>
        </w:rPr>
        <w:drawing>
          <wp:inline distT="0" distB="0" distL="0" distR="0" wp14:anchorId="0F95062F" wp14:editId="631B05B9">
            <wp:extent cx="5943600" cy="370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08400"/>
                    </a:xfrm>
                    <a:prstGeom prst="rect">
                      <a:avLst/>
                    </a:prstGeom>
                    <a:noFill/>
                    <a:ln>
                      <a:noFill/>
                    </a:ln>
                  </pic:spPr>
                </pic:pic>
              </a:graphicData>
            </a:graphic>
          </wp:inline>
        </w:drawing>
      </w:r>
    </w:p>
    <w:p w14:paraId="7B362FC1" w14:textId="6DA9D1E1"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Năm 2022, nền kinh tế Việt Nam được dự báo có nhiều khó khăn và thuận lợi đan xen nhau. Điều đó cũng đang được phản ánh trong thị trường chứng khoán trong Quý 2. Trong tháng 1 và tháng 2 thị trường tăng trưởng tốt có lúc đạt kỷ lục với VN-index là 1</w:t>
      </w:r>
      <w:r w:rsidR="00931464">
        <w:rPr>
          <w:rFonts w:ascii="Times New Roman" w:hAnsi="Times New Roman"/>
          <w:sz w:val="24"/>
          <w:szCs w:val="24"/>
          <w:lang w:val="nl-NL"/>
        </w:rPr>
        <w:t>.</w:t>
      </w:r>
      <w:r>
        <w:rPr>
          <w:rFonts w:ascii="Times New Roman" w:hAnsi="Times New Roman"/>
          <w:sz w:val="24"/>
          <w:szCs w:val="24"/>
          <w:lang w:val="nl-NL"/>
        </w:rPr>
        <w:t>525 điểm với kỳ vọng kinh tế Việt Nam phục hồi sau dịch Covid-19. Tuy nhiên với các khó khăn dần xuất hiện kể từ tháng 3 với khủng hoảng địa chính trị giữa Nga và Ukraina, áp lực lạm phát từ giá cả hàng hóa quốc tế, chính sách tiền tệ thắt chặt tại các nền kinh tế lớn...VN-index đóng cửa ngày 30 tháng 06 năm 2022 lùi về mốc 1.149 điểm, giảm mạnh 19</w:t>
      </w:r>
      <w:r w:rsidR="00931464">
        <w:rPr>
          <w:rFonts w:ascii="Times New Roman" w:hAnsi="Times New Roman"/>
          <w:sz w:val="24"/>
          <w:szCs w:val="24"/>
          <w:lang w:val="nl-NL"/>
        </w:rPr>
        <w:t>,</w:t>
      </w:r>
      <w:r>
        <w:rPr>
          <w:rFonts w:ascii="Times New Roman" w:hAnsi="Times New Roman"/>
          <w:sz w:val="24"/>
          <w:szCs w:val="24"/>
          <w:lang w:val="nl-NL"/>
        </w:rPr>
        <w:t>7% so với cuối tháng 3 năm 2021. Thanh khoản của thị trường cũng giảm mạnh tương ứng với giá trị giao dịch trung bình là 17</w:t>
      </w:r>
      <w:r w:rsidR="00931464">
        <w:rPr>
          <w:rFonts w:ascii="Times New Roman" w:hAnsi="Times New Roman"/>
          <w:sz w:val="24"/>
          <w:szCs w:val="24"/>
          <w:lang w:val="nl-NL"/>
        </w:rPr>
        <w:t>.</w:t>
      </w:r>
      <w:r>
        <w:rPr>
          <w:rFonts w:ascii="Times New Roman" w:hAnsi="Times New Roman"/>
          <w:sz w:val="24"/>
          <w:szCs w:val="24"/>
          <w:lang w:val="nl-NL"/>
        </w:rPr>
        <w:t>000 tỷ đồng trên một phiên giao dịch từ mức bình quân 26</w:t>
      </w:r>
      <w:r w:rsidR="00931464">
        <w:rPr>
          <w:rFonts w:ascii="Times New Roman" w:hAnsi="Times New Roman"/>
          <w:sz w:val="24"/>
          <w:szCs w:val="24"/>
          <w:lang w:val="nl-NL"/>
        </w:rPr>
        <w:t>.</w:t>
      </w:r>
      <w:r>
        <w:rPr>
          <w:rFonts w:ascii="Times New Roman" w:hAnsi="Times New Roman"/>
          <w:sz w:val="24"/>
          <w:szCs w:val="24"/>
          <w:lang w:val="nl-NL"/>
        </w:rPr>
        <w:t xml:space="preserve">000 tỷ đồng trong Quý 1. Dòng tiền tư khối ngoại vẫn chưa quay lại thị trường, đối với dòng vốn ngoại thông qua các quỹ danh mục hoán đổi (“ETF”) chưa thực sự tích cực, trong khi các nhà đầu tư cá nhân cũng dần rút ra khỏi thị trường trước các rủi ro dần gia tăng. </w:t>
      </w:r>
    </w:p>
    <w:p w14:paraId="68D2FFB0" w14:textId="77777777"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với mong muốn phát triển thị trường chứng khoán được minh bạch, hướng dòng tiền của nền kinh tế vào lĩnh vực sản xuất, giảm dần đầu cơ vào các kênh tài sản như bất động sản, chính phủ đã bắt đầu kiểm soát các giao dịch bất hợp pháp trên thị trường chứng khoán, các loại trái phiếu kém chất lượng đã phát hành trong thời gian qua. Nhiều cá nhân và tổ chức đã bị xem xét xử lý hình sự liên quan đến các hoạt động trên. Trong ngắn hạn đã gây tâm lý tiêu cực đến thị trường, dẫn đến những biến động mạnh trong Quý 2. Tuy nhiên trong dài hạn dự kiến thị trường </w:t>
      </w:r>
      <w:r>
        <w:rPr>
          <w:rFonts w:ascii="Times New Roman" w:hAnsi="Times New Roman"/>
          <w:sz w:val="24"/>
          <w:szCs w:val="24"/>
          <w:lang w:val="nl-NL"/>
        </w:rPr>
        <w:lastRenderedPageBreak/>
        <w:t xml:space="preserve">vẫn có nhiều động lực tăng trưởng mới như hiệu quả kinh doanh của doanh nghiệp có thể được cải thiện sau khi hoạt động sản xuất gần như được phục hồi, gói kích thích kinh tế trị giá 350.000 tỷ đã được Quốc Hội thông qua và tiếp tục được Chính Phủ triển khai, các giải pháp làm minh bạch hóa thị trường nhằm hướng đến việc nâng hạng thị trường chứng khoán Việt Nam trong vài năm tới bắt đầu được kỳ vọng và thực thi. Mặc dù vậy nhưng nhiều khó khăn trước mắt vẫn còn đó như thiếu hụt lao động sau dịch bệnh, giá cả đầu vào tăng cao, vừa mở cửa kinh tế vừa đảm bảo an toàn, kêu gọi đưa các đơn hàng xuất khẩu, đối tác ngoại quay lại sau khi đã có những dấu hiệu dịch chuyển ra khỏi Việt Nam trong thời gian Việt Nam bị phong tỏa. </w:t>
      </w:r>
    </w:p>
    <w:p w14:paraId="01A7F775" w14:textId="77777777"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qua đi, nền kinh tế được mở cửa lại hoàn toàn, hoạt động của doanh nghiệp hồi phục và tăng trưởng trở lại, nhiều giải pháp đẩy lùi các hoạt động đầu cơ, lũng đoạn thị trường được Chính Phủ thực thi sẽ góp phần làm minh bạch và ổn định thị trường, niềm tin của nhà đầu tư trở lại thì thị trường chứng khoán sẽ tiếp tục phục hồi và tăng trưởng trong dài hạn. Các tổ chức quốc tế đều cho rằng từ năm 2022 nền kinh tế Việt Nam sẽ hồi phục dần và tăng trưởng ổn định trong các năm tiếp theo. Trong trung dài hạn thị trường Chứng khoán Việt Nam vẫn sẽ nhiều tiềm năng phát triển khi:</w:t>
      </w:r>
    </w:p>
    <w:p w14:paraId="23CCE1ED" w14:textId="77777777" w:rsidR="00B77864" w:rsidRDefault="00B77864" w:rsidP="00B77864">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Với môi trường kinh tế vĩ mô: Việt Nam được đánh giá phát triển ổn định thể hiện qua các tiêu chí như tăng trưởng GDP sẽ trở lại sau dịch bệnh, lãi suất chưa có dấu hiệu tăng, lạm phát được kiểm soát ở mức thấp, tỷ giá dự báo tiếp tục ổn định, tình hình thu hút FDI vẫn được duy trì chưa có dấu hiệu tiêu cực,... Như vậy, nền kinh tế Việt Nam đang tiếp tục bước vào giai đoạn phát triển với một chu kỳ kinh tế mới cùng với nhiệm kỳ mới của Chính Phủ.</w:t>
      </w:r>
    </w:p>
    <w:p w14:paraId="06041133" w14:textId="77777777" w:rsidR="00B77864" w:rsidRDefault="00B77864" w:rsidP="00B77864">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6514972C" w14:textId="77777777"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đang được kỳ vọng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Bên cạnh đó, những rủi ro về tình hình dịch Covid-19 có ảnh hưởng sâu rộng đến tình hình kinh tế trên toàn thế giới, và còn đó những rủi ro tiềm ẩn cần lưu ý bao gồm lạm phát tăng cao và bong bóng tài sản có dấu hiệu được thổi phồng khắp nơi trên thế giới do các chính sách ồ ạt nới lỏng tiền tệ để kích thích kinh tế phục hồi tăng trưởng hậu Covid-19, ẩn số nợ xấu trong hệ thống ngân hàng sau dich bệnh, tình hình vỡ nợ trên thị trường bất động sản của Trung Quốc tăng mạnh cuối năm 2021, bất ổn trong thương mại quốc tế, đứt gãy chuỗi cung ứng thế giới, bùng nổ giá cả hàng hóa có thể gây ra những biến động khó lường của dòng vốn đầu tư gián tiếp nước ngoài vào Thị trường Chứng khoán Việt Nam. </w:t>
      </w:r>
    </w:p>
    <w:p w14:paraId="61F859AC" w14:textId="77777777" w:rsidR="00B77864" w:rsidRDefault="00B77864" w:rsidP="00B77864">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vậy, với các yếu tố cơ bản về giá trị kết hợp với các yếu tố định tính như phân tích ở trên cho thấy Thị trường Chứng khoán Việt Nam trong thời gian tới tiếp tục có những kịch bản sáng sủa </w:t>
      </w:r>
      <w:r>
        <w:rPr>
          <w:rFonts w:ascii="Times New Roman" w:hAnsi="Times New Roman"/>
          <w:sz w:val="24"/>
          <w:szCs w:val="24"/>
          <w:lang w:val="nl-NL"/>
        </w:rPr>
        <w:lastRenderedPageBreak/>
        <w:t>cùng với kỳ vọng tiếp tục khởi sắc dần của nền kinh tế, tạo tiền đề cho sự phát triển lâu dài trong những năm tiếp theo; và dĩ nhiên bức tranh sáng sủa phải kèm theo những giả định về điều kiện dịch bệnh Covid-19 được đẩy lùi, các rủi ro từ bên ngoài, lạm phát và rủi ro của hệ thống ngân hàng thương mại trong tầm kiểm soát.</w:t>
      </w:r>
    </w:p>
    <w:p w14:paraId="617B37D4" w14:textId="77777777" w:rsidR="007B27C8" w:rsidRDefault="007B27C8" w:rsidP="007B27C8">
      <w:pPr>
        <w:shd w:val="clear" w:color="auto" w:fill="FFFFFF"/>
        <w:tabs>
          <w:tab w:val="left" w:pos="540"/>
        </w:tabs>
        <w:spacing w:before="120" w:after="0" w:line="240" w:lineRule="auto"/>
        <w:jc w:val="both"/>
        <w:rPr>
          <w:rFonts w:ascii="Times New Roman" w:hAnsi="Times New Roman"/>
          <w:sz w:val="24"/>
          <w:szCs w:val="24"/>
          <w:lang w:val="nl-NL"/>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477DC2">
        <w:rPr>
          <w:rFonts w:ascii="Times New Roman" w:hAnsi="Times New Roman"/>
          <w:b/>
          <w:sz w:val="24"/>
          <w:szCs w:val="24"/>
          <w:lang w:val="nl-NL"/>
        </w:rPr>
        <w:t>6</w:t>
      </w:r>
      <w:r w:rsidR="00BE6F63" w:rsidRPr="00477DC2">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1AAD9BAC" w14:textId="77777777" w:rsidTr="005E549F">
        <w:tc>
          <w:tcPr>
            <w:tcW w:w="2970" w:type="dxa"/>
          </w:tcPr>
          <w:p w14:paraId="18B036C6" w14:textId="77777777" w:rsidR="009E4A9A" w:rsidRPr="00DF533C" w:rsidRDefault="009E4A9A" w:rsidP="009E4A9A">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3B31FA69"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t>Phó Giám đốc, Trưởng Bộ phận Kế hoạch Công ty và Quản trị Rủi ro</w:t>
            </w:r>
          </w:p>
        </w:tc>
        <w:tc>
          <w:tcPr>
            <w:tcW w:w="6390" w:type="dxa"/>
          </w:tcPr>
          <w:p w14:paraId="15C1BFE8"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4EBE68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sĩ Kinh tế, Đại học Hitotsubashi, Nhật Bản;</w:t>
            </w:r>
          </w:p>
          <w:p w14:paraId="28F761D9"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35717A07" w14:textId="77777777" w:rsidR="009E4A9A" w:rsidRPr="00DF533C" w:rsidRDefault="009E4A9A" w:rsidP="009E4A9A">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5D634139" w:rsidR="009E4A9A" w:rsidRPr="00A90AB7" w:rsidRDefault="009E4A9A" w:rsidP="009E4A9A">
            <w:pPr>
              <w:spacing w:before="120" w:line="240" w:lineRule="auto"/>
              <w:ind w:hanging="18"/>
              <w:jc w:val="both"/>
              <w:rPr>
                <w:rFonts w:ascii="Times New Roman" w:hAnsi="Times New Roman"/>
                <w:sz w:val="24"/>
                <w:szCs w:val="24"/>
                <w:lang w:val="nl-NL"/>
              </w:rPr>
            </w:pPr>
            <w:r w:rsidRPr="00DF533C">
              <w:rPr>
                <w:rFonts w:ascii="Times New Roman" w:hAnsi="Times New Roman"/>
                <w:sz w:val="24"/>
                <w:szCs w:val="24"/>
                <w:lang w:val="nl-NL"/>
              </w:rPr>
              <w:t xml:space="preserve">Ông đã có mười (10) năm kinh nghiệm làm việc và nghiên cứu trong lĩnh vực tài chính, bảo hiểm, đầu tư ở nước ngoài. Trước </w:t>
            </w:r>
            <w:r w:rsidRPr="00DF533C">
              <w:rPr>
                <w:rFonts w:ascii="Times New Roman" w:hAnsi="Times New Roman"/>
                <w:sz w:val="24"/>
                <w:szCs w:val="24"/>
                <w:lang w:val="nl-NL"/>
              </w:rPr>
              <w:lastRenderedPageBreak/>
              <w:t>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lastRenderedPageBreak/>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431CDD71"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435DF6B1" w14:textId="77777777" w:rsidR="009E4A9A" w:rsidRPr="00DF533C" w:rsidRDefault="009E4A9A" w:rsidP="009E4A9A">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CDBC0C"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1DB3C060"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13E7D634"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40114CA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72B577C1"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6C01AF4" w:rsidR="009E4A9A" w:rsidRPr="00A90AB7" w:rsidRDefault="009E4A9A" w:rsidP="009E4A9A">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43B9E45" w:rsidR="00E92263"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2381B0E4"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Phó 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lastRenderedPageBreak/>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lastRenderedPageBreak/>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B3725F6"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Trên mười bốn (14)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t xml:space="preserve">Ông hiện đang là Phó Tổng Giám đốc, Giám đốc Chi nhánh Thành phố Hồ Chí Minh - Công ty TNHH Kiểm toán và Định giá Việt Nam (“VAE”). Ông đã có thời gian đảm nhiệm cương </w:t>
            </w:r>
            <w:r w:rsidRPr="00DF533C">
              <w:rPr>
                <w:rFonts w:ascii="Times New Roman" w:hAnsi="Times New Roman"/>
                <w:sz w:val="24"/>
                <w:szCs w:val="24"/>
                <w:lang w:val="nl-NL"/>
              </w:rPr>
              <w:lastRenderedPageBreak/>
              <w:t>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2BEBDBF7"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EF226D">
        <w:rPr>
          <w:rFonts w:ascii="Times New Roman" w:eastAsia="Times New Roman" w:hAnsi="Times New Roman"/>
          <w:i/>
          <w:sz w:val="24"/>
          <w:szCs w:val="24"/>
          <w:lang w:val="nl-NL"/>
        </w:rPr>
        <w:t>14</w:t>
      </w:r>
      <w:r w:rsidRPr="00A90AB7">
        <w:rPr>
          <w:rFonts w:ascii="Times New Roman" w:eastAsia="Times New Roman" w:hAnsi="Times New Roman"/>
          <w:i/>
          <w:sz w:val="24"/>
          <w:szCs w:val="24"/>
          <w:lang w:val="nl-NL"/>
        </w:rPr>
        <w:t xml:space="preserve"> tháng </w:t>
      </w:r>
      <w:r w:rsidR="004D7871">
        <w:rPr>
          <w:rFonts w:ascii="Times New Roman" w:eastAsia="Times New Roman" w:hAnsi="Times New Roman"/>
          <w:i/>
          <w:sz w:val="24"/>
          <w:szCs w:val="24"/>
          <w:lang w:val="nl-NL"/>
        </w:rPr>
        <w:t>0</w:t>
      </w:r>
      <w:r w:rsidR="00124294">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4D7871">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37432471"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6B455B0" w14:textId="77777777" w:rsidR="00BF217F" w:rsidRPr="00A90AB7" w:rsidRDefault="00BF217F"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87AE7"/>
    <w:rsid w:val="00091CAB"/>
    <w:rsid w:val="0009649C"/>
    <w:rsid w:val="000B431B"/>
    <w:rsid w:val="000C014D"/>
    <w:rsid w:val="000C4474"/>
    <w:rsid w:val="000C67AE"/>
    <w:rsid w:val="000D074B"/>
    <w:rsid w:val="000D3A01"/>
    <w:rsid w:val="000E3B0B"/>
    <w:rsid w:val="000E5FE9"/>
    <w:rsid w:val="000F2123"/>
    <w:rsid w:val="000F601D"/>
    <w:rsid w:val="001046F6"/>
    <w:rsid w:val="00116153"/>
    <w:rsid w:val="00123825"/>
    <w:rsid w:val="00124294"/>
    <w:rsid w:val="00131315"/>
    <w:rsid w:val="001330FC"/>
    <w:rsid w:val="00137C1F"/>
    <w:rsid w:val="00147E0F"/>
    <w:rsid w:val="00151BC4"/>
    <w:rsid w:val="00156661"/>
    <w:rsid w:val="001660FB"/>
    <w:rsid w:val="00171D24"/>
    <w:rsid w:val="0017714B"/>
    <w:rsid w:val="0018025F"/>
    <w:rsid w:val="00181C49"/>
    <w:rsid w:val="001966AE"/>
    <w:rsid w:val="001B0B30"/>
    <w:rsid w:val="001B784B"/>
    <w:rsid w:val="001C4B96"/>
    <w:rsid w:val="001D49A9"/>
    <w:rsid w:val="001E40A2"/>
    <w:rsid w:val="001E4811"/>
    <w:rsid w:val="00203124"/>
    <w:rsid w:val="00220EA1"/>
    <w:rsid w:val="002243DA"/>
    <w:rsid w:val="00245818"/>
    <w:rsid w:val="002616E7"/>
    <w:rsid w:val="0026620B"/>
    <w:rsid w:val="002841FF"/>
    <w:rsid w:val="002A14C7"/>
    <w:rsid w:val="002D4C06"/>
    <w:rsid w:val="002E1952"/>
    <w:rsid w:val="003011A5"/>
    <w:rsid w:val="00315A8E"/>
    <w:rsid w:val="00324B82"/>
    <w:rsid w:val="003329D6"/>
    <w:rsid w:val="003355C3"/>
    <w:rsid w:val="00360AD3"/>
    <w:rsid w:val="00363C83"/>
    <w:rsid w:val="0037699B"/>
    <w:rsid w:val="00386B2A"/>
    <w:rsid w:val="003875D1"/>
    <w:rsid w:val="00390432"/>
    <w:rsid w:val="00394460"/>
    <w:rsid w:val="003A4C1C"/>
    <w:rsid w:val="003A4D71"/>
    <w:rsid w:val="003B07B0"/>
    <w:rsid w:val="003D42C3"/>
    <w:rsid w:val="003E3D5C"/>
    <w:rsid w:val="003F36B2"/>
    <w:rsid w:val="00420BBF"/>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66BE"/>
    <w:rsid w:val="008001E9"/>
    <w:rsid w:val="00804BBD"/>
    <w:rsid w:val="00816829"/>
    <w:rsid w:val="00826BB2"/>
    <w:rsid w:val="00830EAF"/>
    <w:rsid w:val="0083372E"/>
    <w:rsid w:val="00860234"/>
    <w:rsid w:val="00860A96"/>
    <w:rsid w:val="008707C6"/>
    <w:rsid w:val="008731A7"/>
    <w:rsid w:val="008873DE"/>
    <w:rsid w:val="008939A1"/>
    <w:rsid w:val="008971AB"/>
    <w:rsid w:val="00897BB3"/>
    <w:rsid w:val="008B0C11"/>
    <w:rsid w:val="008D0C99"/>
    <w:rsid w:val="008D629B"/>
    <w:rsid w:val="008E75CF"/>
    <w:rsid w:val="008F2B2D"/>
    <w:rsid w:val="008F3818"/>
    <w:rsid w:val="00912E19"/>
    <w:rsid w:val="00931464"/>
    <w:rsid w:val="0093157F"/>
    <w:rsid w:val="0093357C"/>
    <w:rsid w:val="00935B7F"/>
    <w:rsid w:val="0095587A"/>
    <w:rsid w:val="0096793F"/>
    <w:rsid w:val="00967CA8"/>
    <w:rsid w:val="00981F7A"/>
    <w:rsid w:val="00982758"/>
    <w:rsid w:val="00985B28"/>
    <w:rsid w:val="009C5637"/>
    <w:rsid w:val="009D5686"/>
    <w:rsid w:val="009D7171"/>
    <w:rsid w:val="009E4A9A"/>
    <w:rsid w:val="009F4856"/>
    <w:rsid w:val="00A002EB"/>
    <w:rsid w:val="00A04A2C"/>
    <w:rsid w:val="00A16D50"/>
    <w:rsid w:val="00A26229"/>
    <w:rsid w:val="00A27B9B"/>
    <w:rsid w:val="00A354B3"/>
    <w:rsid w:val="00A377D1"/>
    <w:rsid w:val="00A42F64"/>
    <w:rsid w:val="00A44447"/>
    <w:rsid w:val="00A474F7"/>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3897"/>
    <w:rsid w:val="00B7729E"/>
    <w:rsid w:val="00B77864"/>
    <w:rsid w:val="00B83A50"/>
    <w:rsid w:val="00B83A7D"/>
    <w:rsid w:val="00B97429"/>
    <w:rsid w:val="00B97B26"/>
    <w:rsid w:val="00BA4D7F"/>
    <w:rsid w:val="00BD079F"/>
    <w:rsid w:val="00BE1598"/>
    <w:rsid w:val="00BE6F63"/>
    <w:rsid w:val="00BF217F"/>
    <w:rsid w:val="00BF44CF"/>
    <w:rsid w:val="00C17A7C"/>
    <w:rsid w:val="00C326B2"/>
    <w:rsid w:val="00C32781"/>
    <w:rsid w:val="00C3684A"/>
    <w:rsid w:val="00C41CA6"/>
    <w:rsid w:val="00C5103F"/>
    <w:rsid w:val="00C527C7"/>
    <w:rsid w:val="00C5765C"/>
    <w:rsid w:val="00C8194B"/>
    <w:rsid w:val="00C83D1E"/>
    <w:rsid w:val="00CA76CF"/>
    <w:rsid w:val="00CC0FF9"/>
    <w:rsid w:val="00CD495C"/>
    <w:rsid w:val="00D10122"/>
    <w:rsid w:val="00D11DF9"/>
    <w:rsid w:val="00D135E8"/>
    <w:rsid w:val="00D32EB2"/>
    <w:rsid w:val="00D55232"/>
    <w:rsid w:val="00D66826"/>
    <w:rsid w:val="00D806C4"/>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A431F"/>
    <w:rsid w:val="00EB7C98"/>
    <w:rsid w:val="00EC1DDD"/>
    <w:rsid w:val="00ED4A9C"/>
    <w:rsid w:val="00EE2193"/>
    <w:rsid w:val="00EE3F61"/>
    <w:rsid w:val="00EF226D"/>
    <w:rsid w:val="00EF41E2"/>
    <w:rsid w:val="00F00770"/>
    <w:rsid w:val="00F01A1F"/>
    <w:rsid w:val="00F075DE"/>
    <w:rsid w:val="00F23C43"/>
    <w:rsid w:val="00F61CFC"/>
    <w:rsid w:val="00F72260"/>
    <w:rsid w:val="00F92921"/>
    <w:rsid w:val="00FA0348"/>
    <w:rsid w:val="00FA2A53"/>
    <w:rsid w:val="00FB29CA"/>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dPt>
            <c:idx val="125"/>
            <c:marker>
              <c:symbol val="none"/>
            </c:marker>
            <c:bubble3D val="0"/>
            <c:extLst>
              <c:ext xmlns:c16="http://schemas.microsoft.com/office/drawing/2014/chart" uri="{C3380CC4-5D6E-409C-BE32-E72D297353CC}">
                <c16:uniqueId val="{00000000-B082-4A62-A02B-7DAC3894BBBA}"/>
              </c:ext>
            </c:extLst>
          </c:dPt>
          <c:cat>
            <c:numRef>
              <c:f>Chart!$A$2:$A$273</c:f>
              <c:numCache>
                <c:formatCode>[$-409]d\-mmm\-yy;@</c:formatCode>
                <c:ptCount val="272"/>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numCache>
            </c:numRef>
          </c:cat>
          <c:val>
            <c:numRef>
              <c:f>Chart!$B$2:$B$273</c:f>
              <c:numCache>
                <c:formatCode>_(* #,##0.00_);_(* \(#,##0.00\);_(* "-"??_);_(@_)</c:formatCode>
                <c:ptCount val="272"/>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numCache>
            </c:numRef>
          </c:val>
          <c:smooth val="0"/>
          <c:extLst>
            <c:ext xmlns:c16="http://schemas.microsoft.com/office/drawing/2014/chart" uri="{C3380CC4-5D6E-409C-BE32-E72D297353CC}">
              <c16:uniqueId val="{00000001-B082-4A62-A02B-7DAC3894BBBA}"/>
            </c:ext>
          </c:extLst>
        </c:ser>
        <c:dLbls>
          <c:showLegendKey val="0"/>
          <c:showVal val="0"/>
          <c:showCatName val="0"/>
          <c:showSerName val="0"/>
          <c:showPercent val="0"/>
          <c:showBubbleSize val="0"/>
        </c:dLbls>
        <c:smooth val="0"/>
        <c:axId val="528596872"/>
        <c:axId val="518169832"/>
      </c:lineChart>
      <c:dateAx>
        <c:axId val="528596872"/>
        <c:scaling>
          <c:orientation val="minMax"/>
          <c:min val="43646"/>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0"/>
        <c:lblOffset val="100"/>
        <c:baseTimeUnit val="days"/>
        <c:majorUnit val="1"/>
        <c:majorTimeUnit val="months"/>
      </c:dateAx>
      <c:valAx>
        <c:axId val="518169832"/>
        <c:scaling>
          <c:orientation val="minMax"/>
          <c:min val="7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wXbrP7OXfdQyqitnMMLuyzyLunQ=</DigestValue>
    </Reference>
    <Reference Type="http://www.w3.org/2000/09/xmldsig#Object" URI="#idOfficeObject">
      <DigestMethod Algorithm="http://www.w3.org/2000/09/xmldsig#sha1"/>
      <DigestValue>wcxXdEY0UoJaUaeGEAgOG75hkSQ=</DigestValue>
    </Reference>
    <Reference Type="http://uri.etsi.org/01903#SignedProperties" URI="#idSignedProperties">
      <Transforms>
        <Transform Algorithm="http://www.w3.org/TR/2001/REC-xml-c14n-20010315"/>
      </Transforms>
      <DigestMethod Algorithm="http://www.w3.org/2000/09/xmldsig#sha1"/>
      <DigestValue>CTa6JEKAmkKtDGIhf9QaSGnG9N0=</DigestValue>
    </Reference>
  </SignedInfo>
  <SignatureValue>R7MTihmXyPu8t7CXIh7dHxuuE5Hi4w0Wrn0OZ1+swxB/lk/Wv9KvWGBmI4AiIBP61qs/vn1bm1Mp
bucFM5dDFEWZViBL8zau0z9bLOMOH7dHk42gDUl0FyecaRSqpoRPWp0RZgYDKnIpKyRnYZJhxkHZ
HgV+BRuMpqPmx7c5wkU=</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+u4rRLbj8N3qAKi0GZFfuXxKakA=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WzRWi8H2/B1MUOe22U6QPD8mn1w=</DigestValue>
      </Reference>
      <Reference URI="/word/charts/chart1.xml?ContentType=application/vnd.openxmlformats-officedocument.drawingml.chart+xml">
        <DigestMethod Algorithm="http://www.w3.org/2000/09/xmldsig#sha1"/>
        <DigestValue>M9d5HDLl9uex7lmm95HYLgpZccw=</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mfhdHxs0L1+bkdfTzVj50L+HMew=</DigestValue>
      </Reference>
      <Reference URI="/word/fontTable.xml?ContentType=application/vnd.openxmlformats-officedocument.wordprocessingml.fontTable+xml">
        <DigestMethod Algorithm="http://www.w3.org/2000/09/xmldsig#sha1"/>
        <DigestValue>WS/jGUKR1fcn54A0C/e8DXVRp30=</DigestValue>
      </Reference>
      <Reference URI="/word/media/image1.emf?ContentType=image/x-emf">
        <DigestMethod Algorithm="http://www.w3.org/2000/09/xmldsig#sha1"/>
        <DigestValue>sKsHZX8hO1dmRbM/BZO2yCgvYQA=</DigestValue>
      </Reference>
      <Reference URI="/word/numbering.xml?ContentType=application/vnd.openxmlformats-officedocument.wordprocessingml.numbering+xml">
        <DigestMethod Algorithm="http://www.w3.org/2000/09/xmldsig#sha1"/>
        <DigestValue>LAs0HVY4DHRnBBAy41kGbas3qbQ=</DigestValue>
      </Reference>
      <Reference URI="/word/settings.xml?ContentType=application/vnd.openxmlformats-officedocument.wordprocessingml.settings+xml">
        <DigestMethod Algorithm="http://www.w3.org/2000/09/xmldsig#sha1"/>
        <DigestValue>QDI9+TRvcuPKqaw/KtCX7EtmK1U=</DigestValue>
      </Reference>
      <Reference URI="/word/styles.xml?ContentType=application/vnd.openxmlformats-officedocument.wordprocessingml.styles+xml">
        <DigestMethod Algorithm="http://www.w3.org/2000/09/xmldsig#sha1"/>
        <DigestValue>f4W4LnU/M93M3KgIJM19R1EgJD0=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2022-07-15T08:36:12Z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16.0.15330/23</OfficeVersion>
          <ApplicationVersion>16.0.15330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2022-07-15T08:36:12Z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13</Pages>
  <Words>4247</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78</cp:revision>
  <dcterms:created xsi:type="dcterms:W3CDTF">2020-10-12T08:01:00Z</dcterms:created>
  <dcterms:modified xsi:type="dcterms:W3CDTF">2022-07-15T08:31:00Z</dcterms:modified>
</cp:coreProperties>
</file>